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99724" w14:textId="03A29996" w:rsidR="00AA0141" w:rsidRDefault="00AA0141"/>
    <w:p w14:paraId="26577601" w14:textId="5DEFCC58" w:rsidR="0049351B" w:rsidRDefault="0049351B"/>
    <w:p w14:paraId="0E3380A4" w14:textId="3D6CBCC9" w:rsidR="0049351B" w:rsidRDefault="003701EC" w:rsidP="002D799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RECOMANDĂRI</w:t>
      </w:r>
    </w:p>
    <w:p w14:paraId="328A962D" w14:textId="2310D1E0" w:rsidR="003701EC" w:rsidRPr="007833C7" w:rsidRDefault="003701EC" w:rsidP="002D7992">
      <w:pPr>
        <w:spacing w:after="0" w:line="240" w:lineRule="auto"/>
        <w:jc w:val="center"/>
        <w:rPr>
          <w:rFonts w:ascii="Times New Roman" w:hAnsi="Times New Roman" w:cs="Times New Roman"/>
          <w:b/>
          <w:bCs/>
          <w:sz w:val="24"/>
          <w:szCs w:val="24"/>
        </w:rPr>
      </w:pPr>
      <w:r w:rsidRPr="007833C7">
        <w:rPr>
          <w:rFonts w:ascii="Times New Roman" w:hAnsi="Times New Roman" w:cs="Times New Roman"/>
          <w:b/>
          <w:bCs/>
          <w:sz w:val="24"/>
          <w:szCs w:val="24"/>
        </w:rPr>
        <w:t>privind auditul activităților de prevenire și combatere a spălării banilor</w:t>
      </w:r>
      <w:r w:rsidR="007833C7">
        <w:rPr>
          <w:rFonts w:ascii="Times New Roman" w:hAnsi="Times New Roman" w:cs="Times New Roman"/>
          <w:b/>
          <w:bCs/>
          <w:sz w:val="24"/>
          <w:szCs w:val="24"/>
        </w:rPr>
        <w:t xml:space="preserve"> </w:t>
      </w:r>
      <w:r w:rsidRPr="007833C7">
        <w:rPr>
          <w:rFonts w:ascii="Times New Roman" w:hAnsi="Times New Roman" w:cs="Times New Roman"/>
          <w:b/>
          <w:bCs/>
          <w:sz w:val="24"/>
          <w:szCs w:val="24"/>
        </w:rPr>
        <w:t>(Audit AML)</w:t>
      </w:r>
    </w:p>
    <w:p w14:paraId="0206D31B" w14:textId="7FF27DED" w:rsidR="003701EC" w:rsidRPr="007833C7" w:rsidRDefault="002D7992" w:rsidP="002D7992">
      <w:pPr>
        <w:spacing w:after="0" w:line="240" w:lineRule="auto"/>
        <w:jc w:val="center"/>
        <w:rPr>
          <w:rFonts w:ascii="Times New Roman" w:hAnsi="Times New Roman" w:cs="Times New Roman"/>
          <w:b/>
          <w:bCs/>
          <w:sz w:val="24"/>
          <w:szCs w:val="24"/>
        </w:rPr>
      </w:pPr>
      <w:r w:rsidRPr="007833C7">
        <w:rPr>
          <w:rFonts w:ascii="Times New Roman" w:hAnsi="Times New Roman" w:cs="Times New Roman"/>
          <w:b/>
          <w:bCs/>
          <w:sz w:val="24"/>
          <w:szCs w:val="24"/>
        </w:rPr>
        <w:t>e</w:t>
      </w:r>
      <w:r w:rsidR="003701EC" w:rsidRPr="007833C7">
        <w:rPr>
          <w:rFonts w:ascii="Times New Roman" w:hAnsi="Times New Roman" w:cs="Times New Roman"/>
          <w:b/>
          <w:bCs/>
          <w:sz w:val="24"/>
          <w:szCs w:val="24"/>
        </w:rPr>
        <w:t>fectuat în aplicarea prevederilor Legii 129/2019, cu modificările și completările ulterioare</w:t>
      </w:r>
    </w:p>
    <w:p w14:paraId="14D5D866" w14:textId="6ADB78B9" w:rsidR="002D7992" w:rsidRDefault="002D7992" w:rsidP="002D7992">
      <w:pPr>
        <w:spacing w:after="0" w:line="240" w:lineRule="auto"/>
        <w:jc w:val="center"/>
        <w:rPr>
          <w:rFonts w:ascii="Times New Roman" w:hAnsi="Times New Roman" w:cs="Times New Roman"/>
          <w:b/>
          <w:bCs/>
          <w:sz w:val="28"/>
          <w:szCs w:val="28"/>
        </w:rPr>
      </w:pPr>
    </w:p>
    <w:p w14:paraId="04500D5C" w14:textId="2DD3F820" w:rsidR="002D7992" w:rsidRDefault="002D7992" w:rsidP="00727FAF">
      <w:pPr>
        <w:pStyle w:val="Heading1"/>
        <w:numPr>
          <w:ilvl w:val="0"/>
          <w:numId w:val="2"/>
        </w:numPr>
        <w:rPr>
          <w:rFonts w:ascii="Times New Roman" w:hAnsi="Times New Roman" w:cs="Times New Roman"/>
          <w:b/>
          <w:bCs/>
          <w:sz w:val="28"/>
          <w:szCs w:val="28"/>
        </w:rPr>
      </w:pPr>
      <w:r w:rsidRPr="00205A75">
        <w:rPr>
          <w:rFonts w:ascii="Times New Roman" w:hAnsi="Times New Roman" w:cs="Times New Roman"/>
          <w:b/>
          <w:bCs/>
          <w:sz w:val="28"/>
          <w:szCs w:val="28"/>
        </w:rPr>
        <w:t>Aspecte generale</w:t>
      </w:r>
    </w:p>
    <w:p w14:paraId="37E29F7E" w14:textId="0C0D83A3" w:rsidR="00017283" w:rsidRDefault="00017283" w:rsidP="00017283"/>
    <w:p w14:paraId="7D7FB60A" w14:textId="65E24625" w:rsidR="00017283" w:rsidRPr="00017283" w:rsidRDefault="00017283" w:rsidP="00017283">
      <w:pPr>
        <w:pBdr>
          <w:top w:val="single" w:sz="4" w:space="1" w:color="538135" w:themeColor="accent6" w:themeShade="BF"/>
          <w:left w:val="single" w:sz="4" w:space="0" w:color="538135" w:themeColor="accent6" w:themeShade="BF"/>
          <w:bottom w:val="single" w:sz="4" w:space="1" w:color="538135" w:themeColor="accent6" w:themeShade="BF"/>
          <w:right w:val="single" w:sz="4" w:space="4" w:color="538135" w:themeColor="accent6" w:themeShade="BF"/>
        </w:pBdr>
        <w:ind w:left="3780" w:hanging="3780"/>
        <w:rPr>
          <w:rFonts w:ascii="Times New Roman" w:hAnsi="Times New Roman" w:cs="Times New Roman"/>
          <w:sz w:val="24"/>
          <w:szCs w:val="24"/>
        </w:rPr>
      </w:pPr>
      <w:r w:rsidRPr="00017283">
        <w:rPr>
          <w:rFonts w:ascii="Times New Roman" w:hAnsi="Times New Roman" w:cs="Times New Roman"/>
          <w:b/>
          <w:bCs/>
          <w:sz w:val="24"/>
          <w:szCs w:val="24"/>
        </w:rPr>
        <w:t>Termen de referință</w:t>
      </w:r>
      <w:r w:rsidRPr="00017283">
        <w:rPr>
          <w:rFonts w:ascii="Times New Roman" w:hAnsi="Times New Roman" w:cs="Times New Roman"/>
          <w:sz w:val="24"/>
          <w:szCs w:val="24"/>
        </w:rPr>
        <w:t xml:space="preserve">: </w:t>
      </w:r>
      <w:r w:rsidRPr="00017283">
        <w:rPr>
          <w:rFonts w:ascii="Times New Roman" w:hAnsi="Times New Roman" w:cs="Times New Roman"/>
          <w:b/>
          <w:bCs/>
          <w:i/>
          <w:iCs/>
          <w:sz w:val="24"/>
          <w:szCs w:val="24"/>
        </w:rPr>
        <w:t>AUDIT AML</w:t>
      </w:r>
      <w:r w:rsidRPr="00017283">
        <w:rPr>
          <w:rFonts w:ascii="Times New Roman" w:hAnsi="Times New Roman" w:cs="Times New Roman"/>
          <w:sz w:val="24"/>
          <w:szCs w:val="24"/>
        </w:rPr>
        <w:t xml:space="preserve"> = AUDITUL ACTIVITĂȚILOR DE PREVENIRE ȘI COMBATERE </w:t>
      </w:r>
      <w:r>
        <w:rPr>
          <w:rFonts w:ascii="Times New Roman" w:hAnsi="Times New Roman" w:cs="Times New Roman"/>
          <w:sz w:val="24"/>
          <w:szCs w:val="24"/>
        </w:rPr>
        <w:t xml:space="preserve"> </w:t>
      </w:r>
      <w:r w:rsidRPr="00017283">
        <w:rPr>
          <w:rFonts w:ascii="Times New Roman" w:hAnsi="Times New Roman" w:cs="Times New Roman"/>
          <w:sz w:val="24"/>
          <w:szCs w:val="24"/>
        </w:rPr>
        <w:t>A SPĂLĂRII BANILOR</w:t>
      </w:r>
    </w:p>
    <w:p w14:paraId="6B2BD9D7" w14:textId="2DC93947" w:rsidR="00C72EF1" w:rsidRPr="00367BE1" w:rsidRDefault="002D7992" w:rsidP="00C72EF1">
      <w:pPr>
        <w:pStyle w:val="ListParagraph"/>
        <w:spacing w:after="0" w:line="240" w:lineRule="auto"/>
        <w:ind w:left="0" w:firstLine="1080"/>
        <w:jc w:val="both"/>
        <w:rPr>
          <w:rFonts w:ascii="Times New Roman" w:hAnsi="Times New Roman" w:cs="Times New Roman"/>
          <w:sz w:val="24"/>
          <w:szCs w:val="24"/>
        </w:rPr>
      </w:pPr>
      <w:r w:rsidRPr="00017283">
        <w:rPr>
          <w:rFonts w:ascii="Times New Roman" w:hAnsi="Times New Roman" w:cs="Times New Roman"/>
          <w:sz w:val="24"/>
          <w:szCs w:val="24"/>
        </w:rPr>
        <w:t xml:space="preserve">Camera </w:t>
      </w:r>
      <w:r w:rsidR="00982209" w:rsidRPr="00017283">
        <w:rPr>
          <w:rFonts w:ascii="Times New Roman" w:hAnsi="Times New Roman" w:cs="Times New Roman"/>
          <w:sz w:val="24"/>
          <w:szCs w:val="24"/>
        </w:rPr>
        <w:t>A</w:t>
      </w:r>
      <w:r w:rsidRPr="00017283">
        <w:rPr>
          <w:rFonts w:ascii="Times New Roman" w:hAnsi="Times New Roman" w:cs="Times New Roman"/>
          <w:sz w:val="24"/>
          <w:szCs w:val="24"/>
        </w:rPr>
        <w:t>uditorilor Financiari din România (CAFR) pune la dispoziția membrilor</w:t>
      </w:r>
      <w:r w:rsidRPr="00367BE1">
        <w:rPr>
          <w:rFonts w:ascii="Times New Roman" w:hAnsi="Times New Roman" w:cs="Times New Roman"/>
          <w:sz w:val="24"/>
          <w:szCs w:val="24"/>
        </w:rPr>
        <w:t xml:space="preserve"> săi </w:t>
      </w:r>
      <w:r w:rsidR="00C72EF1" w:rsidRPr="00367BE1">
        <w:rPr>
          <w:rFonts w:ascii="Times New Roman" w:hAnsi="Times New Roman" w:cs="Times New Roman"/>
          <w:sz w:val="24"/>
          <w:szCs w:val="24"/>
        </w:rPr>
        <w:t xml:space="preserve">un </w:t>
      </w:r>
      <w:r w:rsidR="00C72EF1" w:rsidRPr="00367BE1">
        <w:rPr>
          <w:rFonts w:ascii="Times New Roman" w:hAnsi="Times New Roman" w:cs="Times New Roman"/>
          <w:b/>
          <w:bCs/>
          <w:sz w:val="24"/>
          <w:szCs w:val="24"/>
        </w:rPr>
        <w:t xml:space="preserve">MODEL </w:t>
      </w:r>
      <w:r w:rsidR="00C72EF1" w:rsidRPr="00367BE1">
        <w:rPr>
          <w:rFonts w:ascii="Times New Roman" w:hAnsi="Times New Roman" w:cs="Times New Roman"/>
          <w:sz w:val="24"/>
          <w:szCs w:val="24"/>
        </w:rPr>
        <w:t xml:space="preserve">de </w:t>
      </w:r>
      <w:r w:rsidR="00C72EF1" w:rsidRPr="00367BE1">
        <w:rPr>
          <w:rFonts w:ascii="Times New Roman" w:hAnsi="Times New Roman" w:cs="Times New Roman"/>
          <w:b/>
          <w:bCs/>
          <w:sz w:val="24"/>
          <w:szCs w:val="24"/>
        </w:rPr>
        <w:t>Raport de Audit - AML</w:t>
      </w:r>
      <w:r w:rsidR="00C72EF1" w:rsidRPr="00367BE1">
        <w:rPr>
          <w:rStyle w:val="FootnoteReference"/>
          <w:rFonts w:ascii="Times New Roman" w:hAnsi="Times New Roman" w:cs="Times New Roman"/>
          <w:b/>
          <w:bCs/>
          <w:sz w:val="24"/>
          <w:szCs w:val="24"/>
        </w:rPr>
        <w:footnoteReference w:id="1"/>
      </w:r>
      <w:r w:rsidR="00C72EF1" w:rsidRPr="00367BE1">
        <w:rPr>
          <w:rFonts w:ascii="Times New Roman" w:hAnsi="Times New Roman" w:cs="Times New Roman"/>
          <w:sz w:val="24"/>
          <w:szCs w:val="24"/>
        </w:rPr>
        <w:t xml:space="preserve">, care poate fi utilizat în aplicarea prevederilor Legii 129/2019 </w:t>
      </w:r>
      <w:r w:rsidR="00C72EF1" w:rsidRPr="00367BE1">
        <w:rPr>
          <w:rFonts w:ascii="Times New Roman" w:hAnsi="Times New Roman" w:cs="Times New Roman"/>
          <w:bCs/>
          <w:color w:val="000000"/>
          <w:sz w:val="24"/>
          <w:szCs w:val="24"/>
          <w:lang w:val="pl-PL"/>
        </w:rPr>
        <w:t>pentru prevenirea şi combaterea spălării banilor şi finanţării terorismului, precum şi pentru modificarea şi completarea unor acte normative,</w:t>
      </w:r>
      <w:r w:rsidR="00C72EF1" w:rsidRPr="00367BE1">
        <w:rPr>
          <w:rFonts w:ascii="Times New Roman" w:hAnsi="Times New Roman" w:cs="Times New Roman"/>
          <w:sz w:val="24"/>
          <w:szCs w:val="24"/>
        </w:rPr>
        <w:t xml:space="preserve"> cu modificările și completările ulterioare (</w:t>
      </w:r>
      <w:r w:rsidR="00C72EF1" w:rsidRPr="00367BE1">
        <w:rPr>
          <w:rFonts w:ascii="Times New Roman" w:hAnsi="Times New Roman" w:cs="Times New Roman"/>
          <w:b/>
          <w:bCs/>
          <w:i/>
          <w:iCs/>
          <w:sz w:val="24"/>
          <w:szCs w:val="24"/>
        </w:rPr>
        <w:t>Legea 129</w:t>
      </w:r>
      <w:r w:rsidR="00C72EF1" w:rsidRPr="00367BE1">
        <w:rPr>
          <w:rFonts w:ascii="Times New Roman" w:hAnsi="Times New Roman" w:cs="Times New Roman"/>
          <w:sz w:val="24"/>
          <w:szCs w:val="24"/>
        </w:rPr>
        <w:t>),  însoțit de prezentele recomandări, care au ca scop clarificarea unor aspecte care țin de acest fel de activități ale auditorului financiar.</w:t>
      </w:r>
    </w:p>
    <w:p w14:paraId="66DD50C1" w14:textId="0C50EC45" w:rsidR="002D7992" w:rsidRPr="00367BE1" w:rsidRDefault="002D7992" w:rsidP="002D7992">
      <w:pPr>
        <w:pStyle w:val="ListParagraph"/>
        <w:spacing w:after="0" w:line="240" w:lineRule="auto"/>
        <w:ind w:left="0" w:firstLine="1080"/>
        <w:jc w:val="both"/>
        <w:rPr>
          <w:rFonts w:ascii="Times New Roman" w:hAnsi="Times New Roman" w:cs="Times New Roman"/>
          <w:b/>
          <w:bCs/>
          <w:sz w:val="24"/>
          <w:szCs w:val="24"/>
        </w:rPr>
      </w:pPr>
    </w:p>
    <w:p w14:paraId="6D379FDD" w14:textId="62D7D21B" w:rsidR="002D7992" w:rsidRDefault="002D7992" w:rsidP="002D7992">
      <w:pPr>
        <w:pStyle w:val="ListParagraph"/>
        <w:spacing w:after="0" w:line="240" w:lineRule="auto"/>
        <w:ind w:left="0" w:firstLine="1080"/>
        <w:jc w:val="both"/>
        <w:rPr>
          <w:rFonts w:ascii="Times New Roman" w:hAnsi="Times New Roman" w:cs="Times New Roman"/>
          <w:b/>
          <w:bCs/>
          <w:i/>
          <w:iCs/>
          <w:sz w:val="24"/>
          <w:szCs w:val="24"/>
        </w:rPr>
      </w:pPr>
      <w:r w:rsidRPr="00367BE1">
        <w:rPr>
          <w:rFonts w:ascii="Times New Roman" w:hAnsi="Times New Roman" w:cs="Times New Roman"/>
          <w:sz w:val="24"/>
          <w:szCs w:val="24"/>
        </w:rPr>
        <w:t>În</w:t>
      </w:r>
      <w:r w:rsidR="00727FAF" w:rsidRPr="00367BE1">
        <w:rPr>
          <w:rFonts w:ascii="Times New Roman" w:hAnsi="Times New Roman" w:cs="Times New Roman"/>
          <w:sz w:val="24"/>
          <w:szCs w:val="24"/>
        </w:rPr>
        <w:t xml:space="preserve"> </w:t>
      </w:r>
      <w:r w:rsidRPr="00367BE1">
        <w:rPr>
          <w:rFonts w:ascii="Times New Roman" w:hAnsi="Times New Roman" w:cs="Times New Roman"/>
          <w:sz w:val="24"/>
          <w:szCs w:val="24"/>
        </w:rPr>
        <w:t xml:space="preserve"> </w:t>
      </w:r>
      <w:r w:rsidR="00727FAF" w:rsidRPr="00367BE1">
        <w:rPr>
          <w:rFonts w:ascii="Times New Roman" w:hAnsi="Times New Roman" w:cs="Times New Roman"/>
          <w:sz w:val="24"/>
          <w:szCs w:val="24"/>
        </w:rPr>
        <w:t xml:space="preserve">acest sens, considerăm necesar să clarificăm cerințele legale pentru auditul AML, inclusiv cele privind asigurarea </w:t>
      </w:r>
      <w:r w:rsidRPr="00367BE1">
        <w:rPr>
          <w:rFonts w:ascii="Times New Roman" w:hAnsi="Times New Roman" w:cs="Times New Roman"/>
          <w:sz w:val="24"/>
          <w:szCs w:val="24"/>
        </w:rPr>
        <w:t>conformit</w:t>
      </w:r>
      <w:r w:rsidR="00727FAF" w:rsidRPr="00367BE1">
        <w:rPr>
          <w:rFonts w:ascii="Times New Roman" w:hAnsi="Times New Roman" w:cs="Times New Roman"/>
          <w:sz w:val="24"/>
          <w:szCs w:val="24"/>
        </w:rPr>
        <w:t>ății</w:t>
      </w:r>
      <w:r w:rsidRPr="00367BE1">
        <w:rPr>
          <w:rFonts w:ascii="Times New Roman" w:hAnsi="Times New Roman" w:cs="Times New Roman"/>
          <w:sz w:val="24"/>
          <w:szCs w:val="24"/>
        </w:rPr>
        <w:t xml:space="preserve"> cu prevederile</w:t>
      </w:r>
      <w:r w:rsidRPr="00367BE1">
        <w:rPr>
          <w:rFonts w:ascii="Times New Roman" w:hAnsi="Times New Roman" w:cs="Times New Roman"/>
          <w:b/>
          <w:bCs/>
          <w:i/>
          <w:iCs/>
          <w:sz w:val="24"/>
          <w:szCs w:val="24"/>
        </w:rPr>
        <w:t xml:space="preserve"> Legii </w:t>
      </w:r>
      <w:r w:rsidR="00727FAF" w:rsidRPr="00367BE1">
        <w:rPr>
          <w:rFonts w:ascii="Times New Roman" w:hAnsi="Times New Roman" w:cs="Times New Roman"/>
          <w:b/>
          <w:bCs/>
          <w:i/>
          <w:iCs/>
          <w:sz w:val="24"/>
          <w:szCs w:val="24"/>
        </w:rPr>
        <w:t>129</w:t>
      </w:r>
      <w:r w:rsidR="00727FAF" w:rsidRPr="00367BE1">
        <w:rPr>
          <w:rFonts w:ascii="Times New Roman" w:hAnsi="Times New Roman" w:cs="Times New Roman"/>
          <w:sz w:val="24"/>
          <w:szCs w:val="24"/>
        </w:rPr>
        <w:t>, dar și cu Normele de aplicare emise de Oficiul Național de Prevenire și Combatere a Spălării Banilor (</w:t>
      </w:r>
      <w:r w:rsidR="00727FAF" w:rsidRPr="00367BE1">
        <w:rPr>
          <w:rFonts w:ascii="Times New Roman" w:hAnsi="Times New Roman" w:cs="Times New Roman"/>
          <w:b/>
          <w:bCs/>
          <w:i/>
          <w:iCs/>
          <w:sz w:val="24"/>
          <w:szCs w:val="24"/>
        </w:rPr>
        <w:t>ONPCSB</w:t>
      </w:r>
      <w:r w:rsidR="00315778" w:rsidRPr="00367BE1">
        <w:rPr>
          <w:rFonts w:ascii="Times New Roman" w:hAnsi="Times New Roman" w:cs="Times New Roman"/>
          <w:b/>
          <w:bCs/>
          <w:i/>
          <w:iCs/>
          <w:sz w:val="24"/>
          <w:szCs w:val="24"/>
        </w:rPr>
        <w:t xml:space="preserve"> - Oficiul</w:t>
      </w:r>
      <w:r w:rsidR="00727FAF" w:rsidRPr="00367BE1">
        <w:rPr>
          <w:rFonts w:ascii="Times New Roman" w:hAnsi="Times New Roman" w:cs="Times New Roman"/>
          <w:sz w:val="24"/>
          <w:szCs w:val="24"/>
        </w:rPr>
        <w:t>)</w:t>
      </w:r>
      <w:r w:rsidR="00727FAF" w:rsidRPr="00367BE1">
        <w:rPr>
          <w:rFonts w:ascii="Times New Roman" w:hAnsi="Times New Roman" w:cs="Times New Roman"/>
          <w:b/>
          <w:bCs/>
          <w:i/>
          <w:iCs/>
          <w:sz w:val="24"/>
          <w:szCs w:val="24"/>
        </w:rPr>
        <w:t>.</w:t>
      </w:r>
    </w:p>
    <w:p w14:paraId="0CA44C46" w14:textId="160ED394" w:rsidR="00791F6E" w:rsidRDefault="00791F6E" w:rsidP="002D7992">
      <w:pPr>
        <w:pStyle w:val="ListParagraph"/>
        <w:spacing w:after="0" w:line="240" w:lineRule="auto"/>
        <w:ind w:left="0" w:firstLine="1080"/>
        <w:jc w:val="both"/>
        <w:rPr>
          <w:rFonts w:ascii="Times New Roman" w:hAnsi="Times New Roman" w:cs="Times New Roman"/>
          <w:b/>
          <w:bCs/>
          <w:i/>
          <w:iCs/>
          <w:sz w:val="24"/>
          <w:szCs w:val="24"/>
        </w:rPr>
      </w:pPr>
    </w:p>
    <w:p w14:paraId="51D78671" w14:textId="467AD089" w:rsidR="00791F6E" w:rsidRDefault="00982209" w:rsidP="002D7992">
      <w:pPr>
        <w:pStyle w:val="ListParagraph"/>
        <w:spacing w:after="0" w:line="240" w:lineRule="auto"/>
        <w:ind w:left="0" w:firstLine="1080"/>
        <w:jc w:val="both"/>
        <w:rPr>
          <w:rFonts w:ascii="Times New Roman" w:hAnsi="Times New Roman" w:cs="Times New Roman"/>
          <w:sz w:val="24"/>
          <w:szCs w:val="24"/>
        </w:rPr>
      </w:pPr>
      <w:r>
        <w:rPr>
          <w:rFonts w:ascii="Times New Roman" w:hAnsi="Times New Roman" w:cs="Times New Roman"/>
          <w:i/>
          <w:iCs/>
          <w:sz w:val="24"/>
          <w:szCs w:val="24"/>
        </w:rPr>
        <w:t xml:space="preserve">Recomandările </w:t>
      </w:r>
      <w:r>
        <w:rPr>
          <w:rFonts w:ascii="Times New Roman" w:hAnsi="Times New Roman" w:cs="Times New Roman"/>
          <w:sz w:val="24"/>
          <w:szCs w:val="24"/>
        </w:rPr>
        <w:t>de mai jos au un caracter general și sunt emise pentru a sublinia doar unele considerente pentru o abordare eficientă a Auditului AML</w:t>
      </w:r>
      <w:r w:rsidR="00205A75">
        <w:rPr>
          <w:rFonts w:ascii="Times New Roman" w:hAnsi="Times New Roman" w:cs="Times New Roman"/>
          <w:sz w:val="24"/>
          <w:szCs w:val="24"/>
        </w:rPr>
        <w:t xml:space="preserve"> și nu avem pretenția unei exhaustivități a subiectelor impuse de această activitate</w:t>
      </w:r>
      <w:r w:rsidR="00A01CE1">
        <w:rPr>
          <w:rFonts w:ascii="Times New Roman" w:hAnsi="Times New Roman" w:cs="Times New Roman"/>
          <w:sz w:val="24"/>
          <w:szCs w:val="24"/>
        </w:rPr>
        <w:t xml:space="preserve">, cu toate că am avut în vedere solicitările primite privind clarificarea unor aspecte din </w:t>
      </w:r>
      <w:r w:rsidR="00A01CE1" w:rsidRPr="008B2E51">
        <w:rPr>
          <w:rFonts w:ascii="Times New Roman" w:hAnsi="Times New Roman" w:cs="Times New Roman"/>
          <w:b/>
          <w:bCs/>
          <w:i/>
          <w:iCs/>
          <w:sz w:val="24"/>
          <w:szCs w:val="24"/>
        </w:rPr>
        <w:t>Legea 129</w:t>
      </w:r>
      <w:r>
        <w:rPr>
          <w:rFonts w:ascii="Times New Roman" w:hAnsi="Times New Roman" w:cs="Times New Roman"/>
          <w:sz w:val="24"/>
          <w:szCs w:val="24"/>
        </w:rPr>
        <w:t xml:space="preserve">. </w:t>
      </w:r>
    </w:p>
    <w:p w14:paraId="536EDC0F" w14:textId="77777777" w:rsidR="00A01CE1" w:rsidRDefault="00A01CE1" w:rsidP="002D7992">
      <w:pPr>
        <w:pStyle w:val="ListParagraph"/>
        <w:spacing w:after="0" w:line="240" w:lineRule="auto"/>
        <w:ind w:left="0" w:firstLine="1080"/>
        <w:jc w:val="both"/>
        <w:rPr>
          <w:rFonts w:ascii="Times New Roman" w:hAnsi="Times New Roman" w:cs="Times New Roman"/>
          <w:sz w:val="24"/>
          <w:szCs w:val="24"/>
        </w:rPr>
      </w:pPr>
    </w:p>
    <w:p w14:paraId="0A4CE228" w14:textId="260A130D" w:rsidR="00A01CE1" w:rsidRPr="00662A48" w:rsidRDefault="00CE0761" w:rsidP="002D7992">
      <w:pPr>
        <w:pStyle w:val="ListParagraph"/>
        <w:spacing w:after="0" w:line="240" w:lineRule="auto"/>
        <w:ind w:left="0" w:firstLine="1080"/>
        <w:jc w:val="both"/>
        <w:rPr>
          <w:rFonts w:ascii="Times New Roman" w:hAnsi="Times New Roman" w:cs="Times New Roman"/>
          <w:color w:val="FF0000"/>
          <w:sz w:val="24"/>
          <w:szCs w:val="24"/>
        </w:rPr>
      </w:pPr>
      <w:r>
        <w:rPr>
          <w:rFonts w:ascii="Times New Roman" w:hAnsi="Times New Roman" w:cs="Times New Roman"/>
          <w:sz w:val="24"/>
          <w:szCs w:val="24"/>
        </w:rPr>
        <w:t xml:space="preserve">Subliniem faptul că acest material </w:t>
      </w:r>
      <w:r w:rsidR="00A01CE1">
        <w:rPr>
          <w:rFonts w:ascii="Times New Roman" w:hAnsi="Times New Roman" w:cs="Times New Roman"/>
          <w:sz w:val="24"/>
          <w:szCs w:val="24"/>
        </w:rPr>
        <w:t xml:space="preserve">nu este obligatoriu și nu înlocuiește </w:t>
      </w:r>
      <w:r>
        <w:rPr>
          <w:rFonts w:ascii="Times New Roman" w:hAnsi="Times New Roman" w:cs="Times New Roman"/>
          <w:sz w:val="24"/>
          <w:szCs w:val="24"/>
        </w:rPr>
        <w:t>raționamentului profesional al auditorului și experienț</w:t>
      </w:r>
      <w:r w:rsidR="00A01CE1">
        <w:rPr>
          <w:rFonts w:ascii="Times New Roman" w:hAnsi="Times New Roman" w:cs="Times New Roman"/>
          <w:sz w:val="24"/>
          <w:szCs w:val="24"/>
        </w:rPr>
        <w:t>a</w:t>
      </w:r>
      <w:r>
        <w:rPr>
          <w:rFonts w:ascii="Times New Roman" w:hAnsi="Times New Roman" w:cs="Times New Roman"/>
          <w:sz w:val="24"/>
          <w:szCs w:val="24"/>
        </w:rPr>
        <w:t xml:space="preserve"> </w:t>
      </w:r>
      <w:r w:rsidR="003370DF">
        <w:rPr>
          <w:rFonts w:ascii="Times New Roman" w:hAnsi="Times New Roman" w:cs="Times New Roman"/>
          <w:sz w:val="24"/>
          <w:szCs w:val="24"/>
        </w:rPr>
        <w:t xml:space="preserve">sa </w:t>
      </w:r>
      <w:r>
        <w:rPr>
          <w:rFonts w:ascii="Times New Roman" w:hAnsi="Times New Roman" w:cs="Times New Roman"/>
          <w:sz w:val="24"/>
          <w:szCs w:val="24"/>
        </w:rPr>
        <w:t>profesional</w:t>
      </w:r>
      <w:r w:rsidR="00A01CE1">
        <w:rPr>
          <w:rFonts w:ascii="Times New Roman" w:hAnsi="Times New Roman" w:cs="Times New Roman"/>
          <w:sz w:val="24"/>
          <w:szCs w:val="24"/>
        </w:rPr>
        <w:t xml:space="preserve">ă </w:t>
      </w:r>
      <w:r>
        <w:rPr>
          <w:rFonts w:ascii="Times New Roman" w:hAnsi="Times New Roman" w:cs="Times New Roman"/>
          <w:sz w:val="24"/>
          <w:szCs w:val="24"/>
        </w:rPr>
        <w:t xml:space="preserve">în ceea ce privește </w:t>
      </w:r>
      <w:r w:rsidRPr="00CE0761">
        <w:rPr>
          <w:rFonts w:ascii="Times New Roman" w:hAnsi="Times New Roman" w:cs="Times New Roman"/>
          <w:sz w:val="24"/>
          <w:szCs w:val="24"/>
        </w:rPr>
        <w:t xml:space="preserve">abordarea </w:t>
      </w:r>
      <w:r>
        <w:rPr>
          <w:rFonts w:ascii="Times New Roman" w:hAnsi="Times New Roman" w:cs="Times New Roman"/>
          <w:sz w:val="24"/>
          <w:szCs w:val="24"/>
        </w:rPr>
        <w:t xml:space="preserve">Modelului de raport </w:t>
      </w:r>
      <w:r w:rsidR="00A01CE1">
        <w:rPr>
          <w:rFonts w:ascii="Times New Roman" w:hAnsi="Times New Roman" w:cs="Times New Roman"/>
          <w:sz w:val="24"/>
          <w:szCs w:val="24"/>
        </w:rPr>
        <w:t>pus la dispoziție de către CAFR</w:t>
      </w:r>
      <w:r w:rsidR="00662A48">
        <w:rPr>
          <w:rFonts w:ascii="Times New Roman" w:hAnsi="Times New Roman" w:cs="Times New Roman"/>
          <w:sz w:val="24"/>
          <w:szCs w:val="24"/>
        </w:rPr>
        <w:t xml:space="preserve"> </w:t>
      </w:r>
      <w:r w:rsidR="00F958BA" w:rsidRPr="00F958BA">
        <w:rPr>
          <w:rFonts w:ascii="Times New Roman" w:hAnsi="Times New Roman" w:cs="Times New Roman"/>
          <w:sz w:val="24"/>
          <w:szCs w:val="24"/>
        </w:rPr>
        <w:t>ș</w:t>
      </w:r>
      <w:r w:rsidR="00662A48" w:rsidRPr="00F958BA">
        <w:rPr>
          <w:rFonts w:ascii="Times New Roman" w:hAnsi="Times New Roman" w:cs="Times New Roman"/>
          <w:sz w:val="24"/>
          <w:szCs w:val="24"/>
        </w:rPr>
        <w:t xml:space="preserve">i nu </w:t>
      </w:r>
      <w:r w:rsidR="00F958BA" w:rsidRPr="00F958BA">
        <w:rPr>
          <w:rFonts w:ascii="Times New Roman" w:hAnsi="Times New Roman" w:cs="Times New Roman"/>
          <w:sz w:val="24"/>
          <w:szCs w:val="24"/>
        </w:rPr>
        <w:t xml:space="preserve">se </w:t>
      </w:r>
      <w:r w:rsidR="00662A48" w:rsidRPr="00F958BA">
        <w:rPr>
          <w:rFonts w:ascii="Times New Roman" w:hAnsi="Times New Roman" w:cs="Times New Roman"/>
          <w:sz w:val="24"/>
          <w:szCs w:val="24"/>
        </w:rPr>
        <w:t>substituie prevederilor legale</w:t>
      </w:r>
      <w:r w:rsidR="00F958BA">
        <w:rPr>
          <w:rFonts w:ascii="Times New Roman" w:hAnsi="Times New Roman" w:cs="Times New Roman"/>
          <w:sz w:val="24"/>
          <w:szCs w:val="24"/>
        </w:rPr>
        <w:t xml:space="preserve"> în vigoare</w:t>
      </w:r>
      <w:r w:rsidR="00662A48" w:rsidRPr="00F958BA">
        <w:rPr>
          <w:rFonts w:ascii="Times New Roman" w:hAnsi="Times New Roman" w:cs="Times New Roman"/>
          <w:sz w:val="24"/>
          <w:szCs w:val="24"/>
        </w:rPr>
        <w:t>.</w:t>
      </w:r>
    </w:p>
    <w:p w14:paraId="387DE604" w14:textId="77777777" w:rsidR="00A4767E" w:rsidRDefault="00A4767E" w:rsidP="002D7992">
      <w:pPr>
        <w:pStyle w:val="ListParagraph"/>
        <w:spacing w:after="0" w:line="240" w:lineRule="auto"/>
        <w:ind w:left="0" w:firstLine="1080"/>
        <w:jc w:val="both"/>
        <w:rPr>
          <w:rFonts w:ascii="Times New Roman" w:hAnsi="Times New Roman" w:cs="Times New Roman"/>
          <w:sz w:val="24"/>
          <w:szCs w:val="24"/>
        </w:rPr>
      </w:pPr>
    </w:p>
    <w:p w14:paraId="268555F2" w14:textId="5B09E17D" w:rsidR="00CE0761" w:rsidRDefault="00CE0761" w:rsidP="002D7992">
      <w:pPr>
        <w:pStyle w:val="ListParagraph"/>
        <w:spacing w:after="0" w:line="240" w:lineRule="auto"/>
        <w:ind w:left="0" w:firstLine="1080"/>
        <w:jc w:val="both"/>
        <w:rPr>
          <w:rFonts w:ascii="Times New Roman" w:hAnsi="Times New Roman" w:cs="Times New Roman"/>
          <w:sz w:val="24"/>
          <w:szCs w:val="24"/>
        </w:rPr>
      </w:pPr>
      <w:r>
        <w:rPr>
          <w:rFonts w:ascii="Times New Roman" w:hAnsi="Times New Roman" w:cs="Times New Roman"/>
          <w:sz w:val="24"/>
          <w:szCs w:val="24"/>
        </w:rPr>
        <w:t xml:space="preserve"> </w:t>
      </w:r>
      <w:r w:rsidR="00A4767E">
        <w:rPr>
          <w:rFonts w:ascii="Times New Roman" w:hAnsi="Times New Roman" w:cs="Times New Roman"/>
          <w:sz w:val="24"/>
          <w:szCs w:val="24"/>
        </w:rPr>
        <w:t xml:space="preserve">De asemenea, </w:t>
      </w:r>
      <w:r w:rsidR="007833C7">
        <w:rPr>
          <w:rFonts w:ascii="Times New Roman" w:hAnsi="Times New Roman" w:cs="Times New Roman"/>
          <w:sz w:val="24"/>
          <w:szCs w:val="24"/>
        </w:rPr>
        <w:t xml:space="preserve">această </w:t>
      </w:r>
      <w:r w:rsidR="007833C7">
        <w:rPr>
          <w:rFonts w:ascii="Times New Roman" w:hAnsi="Times New Roman" w:cs="Times New Roman"/>
          <w:i/>
          <w:iCs/>
          <w:sz w:val="24"/>
          <w:szCs w:val="24"/>
        </w:rPr>
        <w:t xml:space="preserve">Recomandare </w:t>
      </w:r>
      <w:r w:rsidR="007833C7">
        <w:rPr>
          <w:rFonts w:ascii="Times New Roman" w:hAnsi="Times New Roman" w:cs="Times New Roman"/>
          <w:sz w:val="24"/>
          <w:szCs w:val="24"/>
        </w:rPr>
        <w:t xml:space="preserve"> nu înlocuiește obligația auditorului financiar de respectare și de întocmire a documentației  impusă de standardele de calitate </w:t>
      </w:r>
      <w:r w:rsidR="004D5F2B">
        <w:rPr>
          <w:rFonts w:ascii="Times New Roman" w:hAnsi="Times New Roman" w:cs="Times New Roman"/>
          <w:sz w:val="24"/>
          <w:szCs w:val="24"/>
        </w:rPr>
        <w:t>și</w:t>
      </w:r>
      <w:r w:rsidR="007833C7">
        <w:rPr>
          <w:rFonts w:ascii="Times New Roman" w:hAnsi="Times New Roman" w:cs="Times New Roman"/>
          <w:sz w:val="24"/>
          <w:szCs w:val="24"/>
        </w:rPr>
        <w:t xml:space="preserve"> ISA.</w:t>
      </w:r>
    </w:p>
    <w:p w14:paraId="251C6C07" w14:textId="4E69066F" w:rsidR="003370DF" w:rsidRDefault="003370DF" w:rsidP="002D7992">
      <w:pPr>
        <w:pStyle w:val="ListParagraph"/>
        <w:spacing w:after="0" w:line="240" w:lineRule="auto"/>
        <w:ind w:left="0" w:firstLine="1080"/>
        <w:jc w:val="both"/>
        <w:rPr>
          <w:rFonts w:ascii="Times New Roman" w:hAnsi="Times New Roman" w:cs="Times New Roman"/>
          <w:sz w:val="24"/>
          <w:szCs w:val="24"/>
        </w:rPr>
      </w:pPr>
    </w:p>
    <w:p w14:paraId="2E28AB83" w14:textId="173CC699" w:rsidR="003370DF" w:rsidRDefault="003370DF" w:rsidP="00AD4E58">
      <w:pPr>
        <w:pStyle w:val="ListParagraph"/>
        <w:spacing w:after="0" w:line="240" w:lineRule="auto"/>
        <w:ind w:left="0" w:firstLine="1080"/>
        <w:jc w:val="both"/>
        <w:rPr>
          <w:rStyle w:val="markedcontent"/>
          <w:rFonts w:ascii="Times New Roman" w:hAnsi="Times New Roman" w:cs="Times New Roman"/>
          <w:sz w:val="25"/>
          <w:szCs w:val="25"/>
        </w:rPr>
      </w:pPr>
      <w:r>
        <w:rPr>
          <w:rFonts w:ascii="Times New Roman" w:hAnsi="Times New Roman" w:cs="Times New Roman"/>
          <w:sz w:val="24"/>
          <w:szCs w:val="24"/>
        </w:rPr>
        <w:t xml:space="preserve">Modelul de </w:t>
      </w:r>
      <w:r w:rsidRPr="003370DF">
        <w:rPr>
          <w:rFonts w:ascii="Times New Roman" w:hAnsi="Times New Roman" w:cs="Times New Roman"/>
          <w:b/>
          <w:bCs/>
          <w:sz w:val="24"/>
          <w:szCs w:val="24"/>
        </w:rPr>
        <w:t xml:space="preserve">Raport </w:t>
      </w:r>
      <w:r>
        <w:rPr>
          <w:rFonts w:ascii="Times New Roman" w:hAnsi="Times New Roman" w:cs="Times New Roman"/>
          <w:b/>
          <w:bCs/>
          <w:sz w:val="24"/>
          <w:szCs w:val="24"/>
        </w:rPr>
        <w:t xml:space="preserve">de Audit </w:t>
      </w:r>
      <w:r w:rsidRPr="003370DF">
        <w:rPr>
          <w:rFonts w:ascii="Times New Roman" w:hAnsi="Times New Roman" w:cs="Times New Roman"/>
          <w:b/>
          <w:bCs/>
          <w:sz w:val="24"/>
          <w:szCs w:val="24"/>
        </w:rPr>
        <w:t>AML</w:t>
      </w:r>
      <w:r>
        <w:rPr>
          <w:rFonts w:ascii="Times New Roman" w:hAnsi="Times New Roman" w:cs="Times New Roman"/>
          <w:sz w:val="24"/>
          <w:szCs w:val="24"/>
        </w:rPr>
        <w:t xml:space="preserve"> recomandat de CAFR (</w:t>
      </w:r>
      <w:r w:rsidRPr="00AD4E58">
        <w:rPr>
          <w:rFonts w:ascii="Times New Roman" w:hAnsi="Times New Roman" w:cs="Times New Roman"/>
          <w:b/>
          <w:bCs/>
          <w:sz w:val="24"/>
          <w:szCs w:val="24"/>
        </w:rPr>
        <w:t>Anexa 1</w:t>
      </w:r>
      <w:r>
        <w:rPr>
          <w:rFonts w:ascii="Times New Roman" w:hAnsi="Times New Roman" w:cs="Times New Roman"/>
          <w:sz w:val="24"/>
          <w:szCs w:val="24"/>
        </w:rPr>
        <w:t xml:space="preserve">) </w:t>
      </w:r>
      <w:r w:rsidR="00685A83">
        <w:rPr>
          <w:rFonts w:ascii="Times New Roman" w:hAnsi="Times New Roman" w:cs="Times New Roman"/>
          <w:sz w:val="24"/>
          <w:szCs w:val="24"/>
        </w:rPr>
        <w:t xml:space="preserve">abordează această activitate prin prisma </w:t>
      </w:r>
      <w:r w:rsidR="00AD4E58">
        <w:rPr>
          <w:rFonts w:ascii="Times New Roman" w:hAnsi="Times New Roman" w:cs="Times New Roman"/>
          <w:sz w:val="24"/>
          <w:szCs w:val="24"/>
        </w:rPr>
        <w:t>Standardului Internațional privind Serviciile Conexe – 4400 „</w:t>
      </w:r>
      <w:r w:rsidR="00AD4E58" w:rsidRPr="00AD4E58">
        <w:rPr>
          <w:rStyle w:val="markedcontent"/>
          <w:rFonts w:ascii="Times New Roman" w:hAnsi="Times New Roman" w:cs="Times New Roman"/>
          <w:i/>
          <w:iCs/>
          <w:sz w:val="25"/>
          <w:szCs w:val="25"/>
        </w:rPr>
        <w:t>Misiuni de efectuare a procedurilor convenite privind informațiile financiare</w:t>
      </w:r>
      <w:r w:rsidR="00AD4E58">
        <w:rPr>
          <w:rStyle w:val="markedcontent"/>
          <w:rFonts w:ascii="Times New Roman" w:hAnsi="Times New Roman" w:cs="Times New Roman"/>
          <w:sz w:val="25"/>
          <w:szCs w:val="25"/>
        </w:rPr>
        <w:t xml:space="preserve">” </w:t>
      </w:r>
      <w:r w:rsidR="006A0C71">
        <w:rPr>
          <w:rStyle w:val="markedcontent"/>
          <w:rFonts w:ascii="Times New Roman" w:hAnsi="Times New Roman" w:cs="Times New Roman"/>
          <w:sz w:val="25"/>
          <w:szCs w:val="25"/>
        </w:rPr>
        <w:t>–</w:t>
      </w:r>
      <w:r w:rsidR="00AD4E58">
        <w:rPr>
          <w:rStyle w:val="markedcontent"/>
          <w:rFonts w:ascii="Times New Roman" w:hAnsi="Times New Roman" w:cs="Times New Roman"/>
          <w:sz w:val="25"/>
          <w:szCs w:val="25"/>
        </w:rPr>
        <w:t xml:space="preserve"> </w:t>
      </w:r>
      <w:r w:rsidR="006A0C71">
        <w:rPr>
          <w:rStyle w:val="markedcontent"/>
          <w:rFonts w:ascii="Times New Roman" w:hAnsi="Times New Roman" w:cs="Times New Roman"/>
          <w:sz w:val="25"/>
          <w:szCs w:val="25"/>
        </w:rPr>
        <w:t>cu aplicare specifică privind informațiile nefinanciare (punctul 2 din Introducerea la Standard 4400).</w:t>
      </w:r>
    </w:p>
    <w:p w14:paraId="119BA936" w14:textId="1BB736FD" w:rsidR="006A0C71" w:rsidRDefault="006A0C71" w:rsidP="00AD4E58">
      <w:pPr>
        <w:pStyle w:val="ListParagraph"/>
        <w:spacing w:after="0" w:line="240" w:lineRule="auto"/>
        <w:ind w:left="0" w:firstLine="1080"/>
        <w:jc w:val="both"/>
        <w:rPr>
          <w:rStyle w:val="markedcontent"/>
          <w:rFonts w:ascii="Times New Roman" w:hAnsi="Times New Roman" w:cs="Times New Roman"/>
          <w:sz w:val="25"/>
          <w:szCs w:val="25"/>
        </w:rPr>
      </w:pPr>
    </w:p>
    <w:p w14:paraId="272E23F1" w14:textId="77777777" w:rsidR="0023703C" w:rsidRDefault="0023703C" w:rsidP="00AD4E58">
      <w:pPr>
        <w:pStyle w:val="ListParagraph"/>
        <w:spacing w:after="0" w:line="240" w:lineRule="auto"/>
        <w:ind w:left="0" w:firstLine="1080"/>
        <w:jc w:val="both"/>
        <w:rPr>
          <w:rStyle w:val="markedcontent"/>
          <w:rFonts w:ascii="Times New Roman" w:hAnsi="Times New Roman" w:cs="Times New Roman"/>
          <w:sz w:val="25"/>
          <w:szCs w:val="25"/>
        </w:rPr>
      </w:pPr>
    </w:p>
    <w:p w14:paraId="5EC54E7E" w14:textId="1C05D7A2" w:rsidR="006A0C71" w:rsidRPr="00530ACE" w:rsidRDefault="0097536D" w:rsidP="00AD4E58">
      <w:pPr>
        <w:pStyle w:val="ListParagraph"/>
        <w:spacing w:after="0" w:line="240" w:lineRule="auto"/>
        <w:ind w:left="0" w:firstLine="1080"/>
        <w:jc w:val="both"/>
        <w:rPr>
          <w:rFonts w:ascii="Times New Roman" w:hAnsi="Times New Roman" w:cs="Times New Roman"/>
          <w:sz w:val="24"/>
          <w:szCs w:val="24"/>
        </w:rPr>
      </w:pPr>
      <w:r>
        <w:rPr>
          <w:rStyle w:val="markedcontent"/>
          <w:rFonts w:ascii="Times New Roman" w:hAnsi="Times New Roman" w:cs="Times New Roman"/>
          <w:sz w:val="25"/>
          <w:szCs w:val="25"/>
        </w:rPr>
        <w:t>Totodată</w:t>
      </w:r>
      <w:r w:rsidR="006A0C71">
        <w:rPr>
          <w:rStyle w:val="markedcontent"/>
          <w:rFonts w:ascii="Times New Roman" w:hAnsi="Times New Roman" w:cs="Times New Roman"/>
          <w:sz w:val="25"/>
          <w:szCs w:val="25"/>
        </w:rPr>
        <w:t xml:space="preserve">, punem la dispoziție un </w:t>
      </w:r>
      <w:r w:rsidR="006A0C71" w:rsidRPr="00530ACE">
        <w:rPr>
          <w:rStyle w:val="markedcontent"/>
          <w:rFonts w:ascii="Times New Roman" w:hAnsi="Times New Roman" w:cs="Times New Roman"/>
          <w:b/>
          <w:bCs/>
          <w:sz w:val="25"/>
          <w:szCs w:val="25"/>
        </w:rPr>
        <w:t>Model</w:t>
      </w:r>
      <w:r w:rsidR="006A0C71">
        <w:rPr>
          <w:rStyle w:val="markedcontent"/>
          <w:rFonts w:ascii="Times New Roman" w:hAnsi="Times New Roman" w:cs="Times New Roman"/>
          <w:sz w:val="25"/>
          <w:szCs w:val="25"/>
        </w:rPr>
        <w:t xml:space="preserve"> de </w:t>
      </w:r>
      <w:r w:rsidR="006A0C71">
        <w:rPr>
          <w:rStyle w:val="markedcontent"/>
          <w:rFonts w:ascii="Times New Roman" w:hAnsi="Times New Roman" w:cs="Times New Roman"/>
          <w:b/>
          <w:bCs/>
          <w:sz w:val="25"/>
          <w:szCs w:val="25"/>
        </w:rPr>
        <w:t xml:space="preserve">Listă de verificare – </w:t>
      </w:r>
      <w:r w:rsidR="006A0C71" w:rsidRPr="0097536D">
        <w:rPr>
          <w:rStyle w:val="markedcontent"/>
          <w:rFonts w:ascii="Times New Roman" w:hAnsi="Times New Roman" w:cs="Times New Roman"/>
          <w:b/>
          <w:bCs/>
          <w:i/>
          <w:iCs/>
          <w:sz w:val="25"/>
          <w:szCs w:val="25"/>
        </w:rPr>
        <w:t>Check List</w:t>
      </w:r>
      <w:r w:rsidR="006A0C71">
        <w:rPr>
          <w:rStyle w:val="markedcontent"/>
          <w:rFonts w:ascii="Times New Roman" w:hAnsi="Times New Roman" w:cs="Times New Roman"/>
          <w:b/>
          <w:bCs/>
          <w:sz w:val="25"/>
          <w:szCs w:val="25"/>
        </w:rPr>
        <w:t xml:space="preserve"> (Anexa 2)</w:t>
      </w:r>
      <w:r w:rsidR="00530ACE">
        <w:rPr>
          <w:rStyle w:val="markedcontent"/>
          <w:rFonts w:ascii="Times New Roman" w:hAnsi="Times New Roman" w:cs="Times New Roman"/>
          <w:sz w:val="25"/>
          <w:szCs w:val="25"/>
        </w:rPr>
        <w:t>, care poate fi utilizată în finalizarea Auditului AML.</w:t>
      </w:r>
    </w:p>
    <w:p w14:paraId="3198DC0D" w14:textId="77777777" w:rsidR="007833C7" w:rsidRPr="007833C7" w:rsidRDefault="007833C7" w:rsidP="002D7992">
      <w:pPr>
        <w:pStyle w:val="ListParagraph"/>
        <w:spacing w:after="0" w:line="240" w:lineRule="auto"/>
        <w:ind w:left="0" w:firstLine="1080"/>
        <w:jc w:val="both"/>
        <w:rPr>
          <w:rFonts w:ascii="Times New Roman" w:hAnsi="Times New Roman" w:cs="Times New Roman"/>
          <w:sz w:val="24"/>
          <w:szCs w:val="24"/>
        </w:rPr>
      </w:pPr>
    </w:p>
    <w:p w14:paraId="3057F3FB" w14:textId="57D5FD15" w:rsidR="00530ACE" w:rsidRPr="00BC3103" w:rsidRDefault="0023703C" w:rsidP="0097536D">
      <w:pPr>
        <w:pStyle w:val="ListParagraph"/>
        <w:spacing w:after="0" w:line="240" w:lineRule="auto"/>
        <w:ind w:left="0"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BC3103" w:rsidRPr="00BC3103">
        <w:rPr>
          <w:rFonts w:ascii="Times New Roman" w:hAnsi="Times New Roman" w:cs="Times New Roman"/>
          <w:sz w:val="24"/>
          <w:szCs w:val="24"/>
        </w:rPr>
        <w:t>Regăsiți mai jos</w:t>
      </w:r>
      <w:r w:rsidR="00BC3103">
        <w:rPr>
          <w:rFonts w:ascii="Times New Roman" w:hAnsi="Times New Roman" w:cs="Times New Roman"/>
          <w:sz w:val="24"/>
          <w:szCs w:val="24"/>
        </w:rPr>
        <w:t xml:space="preserve"> unele clarificări ale aspectelor specifice legate de Auditul AM</w:t>
      </w:r>
      <w:r w:rsidR="0097536D">
        <w:rPr>
          <w:rFonts w:ascii="Times New Roman" w:hAnsi="Times New Roman" w:cs="Times New Roman"/>
          <w:sz w:val="24"/>
          <w:szCs w:val="24"/>
        </w:rPr>
        <w:t>L și în contextul ISRS 4400</w:t>
      </w:r>
      <w:r w:rsidR="00BC3103">
        <w:rPr>
          <w:rFonts w:ascii="Times New Roman" w:hAnsi="Times New Roman" w:cs="Times New Roman"/>
          <w:sz w:val="24"/>
          <w:szCs w:val="24"/>
        </w:rPr>
        <w:t>.</w:t>
      </w:r>
    </w:p>
    <w:p w14:paraId="2925ED80" w14:textId="77777777" w:rsidR="00530ACE" w:rsidRPr="00BC3103" w:rsidRDefault="00530ACE" w:rsidP="002D7992">
      <w:pPr>
        <w:pStyle w:val="ListParagraph"/>
        <w:spacing w:after="0" w:line="240" w:lineRule="auto"/>
        <w:ind w:left="0" w:firstLine="1080"/>
        <w:jc w:val="both"/>
        <w:rPr>
          <w:rFonts w:ascii="Times New Roman" w:hAnsi="Times New Roman" w:cs="Times New Roman"/>
          <w:sz w:val="24"/>
          <w:szCs w:val="24"/>
        </w:rPr>
      </w:pPr>
    </w:p>
    <w:p w14:paraId="3381DB5C" w14:textId="3937B4F5" w:rsidR="00982209" w:rsidRDefault="00982209" w:rsidP="002D7992">
      <w:pPr>
        <w:pStyle w:val="ListParagraph"/>
        <w:spacing w:after="0" w:line="240" w:lineRule="auto"/>
        <w:ind w:left="0" w:firstLine="1080"/>
        <w:jc w:val="both"/>
        <w:rPr>
          <w:rFonts w:ascii="Times New Roman" w:hAnsi="Times New Roman" w:cs="Times New Roman"/>
          <w:b/>
          <w:bCs/>
          <w:sz w:val="24"/>
          <w:szCs w:val="24"/>
        </w:rPr>
      </w:pPr>
      <w:r w:rsidRPr="00205A75">
        <w:rPr>
          <w:rFonts w:ascii="Times New Roman" w:hAnsi="Times New Roman" w:cs="Times New Roman"/>
          <w:b/>
          <w:bCs/>
          <w:sz w:val="24"/>
          <w:szCs w:val="24"/>
        </w:rPr>
        <w:t>Organismul nostru profesional  este receptiv și își manifestă disponibilitatea de a lua în considerare orice propuneri menite să îmbunătățească acest material.</w:t>
      </w:r>
    </w:p>
    <w:p w14:paraId="6B779669" w14:textId="65D22C7C" w:rsidR="00493DE7" w:rsidRDefault="00493DE7" w:rsidP="002D7992">
      <w:pPr>
        <w:pStyle w:val="ListParagraph"/>
        <w:spacing w:after="0" w:line="240" w:lineRule="auto"/>
        <w:ind w:left="0" w:firstLine="1080"/>
        <w:jc w:val="both"/>
        <w:rPr>
          <w:rFonts w:ascii="Times New Roman" w:hAnsi="Times New Roman" w:cs="Times New Roman"/>
          <w:b/>
          <w:bCs/>
          <w:sz w:val="24"/>
          <w:szCs w:val="24"/>
        </w:rPr>
      </w:pPr>
    </w:p>
    <w:p w14:paraId="5BC5CD71" w14:textId="2E5D3177" w:rsidR="00BC3103" w:rsidRDefault="00BC3103" w:rsidP="00205A75">
      <w:pPr>
        <w:pStyle w:val="Heading1"/>
        <w:numPr>
          <w:ilvl w:val="0"/>
          <w:numId w:val="2"/>
        </w:numPr>
        <w:rPr>
          <w:rFonts w:ascii="Times New Roman" w:hAnsi="Times New Roman" w:cs="Times New Roman"/>
          <w:b/>
          <w:bCs/>
          <w:sz w:val="28"/>
          <w:szCs w:val="28"/>
        </w:rPr>
      </w:pPr>
      <w:r>
        <w:rPr>
          <w:rFonts w:ascii="Times New Roman" w:hAnsi="Times New Roman" w:cs="Times New Roman"/>
          <w:b/>
          <w:bCs/>
          <w:sz w:val="28"/>
          <w:szCs w:val="28"/>
        </w:rPr>
        <w:t>Aspecte specifice</w:t>
      </w:r>
    </w:p>
    <w:p w14:paraId="483F5B8D" w14:textId="77777777" w:rsidR="00D209F2" w:rsidRPr="00D209F2" w:rsidRDefault="00D209F2" w:rsidP="00D209F2"/>
    <w:p w14:paraId="1EB53FC0" w14:textId="7A2A0276" w:rsidR="00982209" w:rsidRPr="00D209F2" w:rsidRDefault="00D209F2" w:rsidP="00D209F2">
      <w:pPr>
        <w:pStyle w:val="Heading2"/>
        <w:rPr>
          <w:rFonts w:ascii="Times New Roman" w:hAnsi="Times New Roman" w:cs="Times New Roman"/>
          <w:b/>
          <w:bCs/>
          <w:sz w:val="28"/>
          <w:szCs w:val="28"/>
        </w:rPr>
      </w:pPr>
      <w:r w:rsidRPr="00D209F2">
        <w:rPr>
          <w:rFonts w:ascii="Times New Roman" w:hAnsi="Times New Roman" w:cs="Times New Roman"/>
          <w:sz w:val="28"/>
          <w:szCs w:val="28"/>
        </w:rPr>
        <w:t>2.1</w:t>
      </w:r>
      <w:r>
        <w:t xml:space="preserve"> </w:t>
      </w:r>
      <w:r w:rsidR="00205A75" w:rsidRPr="00D209F2">
        <w:rPr>
          <w:rFonts w:ascii="Times New Roman" w:hAnsi="Times New Roman" w:cs="Times New Roman"/>
          <w:b/>
          <w:bCs/>
          <w:sz w:val="28"/>
          <w:szCs w:val="28"/>
        </w:rPr>
        <w:t>Cadrul legal aplicabil pentru auditul AML</w:t>
      </w:r>
    </w:p>
    <w:p w14:paraId="3CF903C7" w14:textId="74257708" w:rsidR="00801370" w:rsidRPr="00367BE1" w:rsidRDefault="00727FAF" w:rsidP="00315778">
      <w:pPr>
        <w:spacing w:before="146" w:after="0"/>
        <w:ind w:firstLine="1080"/>
        <w:jc w:val="both"/>
        <w:rPr>
          <w:rFonts w:ascii="Times New Roman" w:hAnsi="Times New Roman" w:cs="Times New Roman"/>
          <w:sz w:val="24"/>
          <w:szCs w:val="24"/>
        </w:rPr>
      </w:pPr>
      <w:r w:rsidRPr="00367BE1">
        <w:rPr>
          <w:rFonts w:ascii="Times New Roman" w:hAnsi="Times New Roman" w:cs="Times New Roman"/>
          <w:sz w:val="24"/>
          <w:szCs w:val="24"/>
        </w:rPr>
        <w:t xml:space="preserve">Potrivit </w:t>
      </w:r>
      <w:r w:rsidR="00C37EA2" w:rsidRPr="00367BE1">
        <w:rPr>
          <w:rFonts w:ascii="Times New Roman" w:hAnsi="Times New Roman" w:cs="Times New Roman"/>
          <w:sz w:val="24"/>
          <w:szCs w:val="24"/>
        </w:rPr>
        <w:t xml:space="preserve">Art.24 </w:t>
      </w:r>
      <w:r w:rsidR="00C37EA2" w:rsidRPr="00367BE1">
        <w:rPr>
          <w:rFonts w:ascii="Times New Roman" w:hAnsi="Times New Roman" w:cs="Times New Roman"/>
          <w:color w:val="000000"/>
          <w:sz w:val="24"/>
          <w:szCs w:val="24"/>
          <w:lang w:val="pl-PL"/>
        </w:rPr>
        <w:t xml:space="preserve">(2) din </w:t>
      </w:r>
      <w:r w:rsidR="00C37EA2" w:rsidRPr="00367BE1">
        <w:rPr>
          <w:rFonts w:ascii="Times New Roman" w:hAnsi="Times New Roman" w:cs="Times New Roman"/>
          <w:b/>
          <w:bCs/>
          <w:i/>
          <w:iCs/>
          <w:color w:val="000000"/>
          <w:sz w:val="24"/>
          <w:szCs w:val="24"/>
          <w:lang w:val="pl-PL"/>
        </w:rPr>
        <w:t xml:space="preserve">Legea </w:t>
      </w:r>
      <w:r w:rsidR="00C37EA2" w:rsidRPr="00367BE1">
        <w:rPr>
          <w:rFonts w:ascii="Times New Roman" w:hAnsi="Times New Roman" w:cs="Times New Roman"/>
          <w:i/>
          <w:iCs/>
          <w:color w:val="000000"/>
          <w:sz w:val="24"/>
          <w:szCs w:val="24"/>
          <w:lang w:val="pl-PL"/>
        </w:rPr>
        <w:t xml:space="preserve">129 „În funcţie de </w:t>
      </w:r>
      <w:r w:rsidR="00C37EA2" w:rsidRPr="00367BE1">
        <w:rPr>
          <w:rFonts w:ascii="Times New Roman" w:hAnsi="Times New Roman" w:cs="Times New Roman"/>
          <w:b/>
          <w:bCs/>
          <w:i/>
          <w:iCs/>
          <w:color w:val="000000"/>
          <w:sz w:val="24"/>
          <w:szCs w:val="24"/>
          <w:lang w:val="pl-PL"/>
        </w:rPr>
        <w:t>dimensiunea şi natura activităţii</w:t>
      </w:r>
      <w:r w:rsidR="00C37EA2" w:rsidRPr="00367BE1">
        <w:rPr>
          <w:rFonts w:ascii="Times New Roman" w:hAnsi="Times New Roman" w:cs="Times New Roman"/>
          <w:i/>
          <w:iCs/>
          <w:color w:val="000000"/>
          <w:sz w:val="24"/>
          <w:szCs w:val="24"/>
          <w:lang w:val="pl-PL"/>
        </w:rPr>
        <w:t xml:space="preserve">, </w:t>
      </w:r>
      <w:r w:rsidR="00C37EA2" w:rsidRPr="00367BE1">
        <w:rPr>
          <w:rFonts w:ascii="Times New Roman" w:hAnsi="Times New Roman" w:cs="Times New Roman"/>
          <w:b/>
          <w:bCs/>
          <w:i/>
          <w:iCs/>
          <w:color w:val="000000"/>
          <w:sz w:val="24"/>
          <w:szCs w:val="24"/>
          <w:lang w:val="pl-PL"/>
        </w:rPr>
        <w:t>entităţile raportoare</w:t>
      </w:r>
      <w:r w:rsidR="00C37EA2" w:rsidRPr="00367BE1">
        <w:rPr>
          <w:rFonts w:ascii="Times New Roman" w:hAnsi="Times New Roman" w:cs="Times New Roman"/>
          <w:i/>
          <w:iCs/>
          <w:color w:val="000000"/>
          <w:sz w:val="24"/>
          <w:szCs w:val="24"/>
          <w:lang w:val="pl-PL"/>
        </w:rPr>
        <w:t xml:space="preserve"> au obligaţia de a asigura o </w:t>
      </w:r>
      <w:r w:rsidR="00C37EA2" w:rsidRPr="00A07A7B">
        <w:rPr>
          <w:rFonts w:ascii="Times New Roman" w:hAnsi="Times New Roman" w:cs="Times New Roman"/>
          <w:b/>
          <w:bCs/>
          <w:i/>
          <w:iCs/>
          <w:color w:val="000000"/>
          <w:sz w:val="24"/>
          <w:szCs w:val="24"/>
          <w:u w:val="single"/>
          <w:lang w:val="pl-PL"/>
        </w:rPr>
        <w:t>funcţie de audit independent</w:t>
      </w:r>
      <w:r w:rsidR="00C37EA2" w:rsidRPr="00367BE1">
        <w:rPr>
          <w:rFonts w:ascii="Times New Roman" w:hAnsi="Times New Roman" w:cs="Times New Roman"/>
          <w:i/>
          <w:iCs/>
          <w:color w:val="000000"/>
          <w:sz w:val="24"/>
          <w:szCs w:val="24"/>
          <w:lang w:val="pl-PL"/>
        </w:rPr>
        <w:t xml:space="preserve"> în scopul </w:t>
      </w:r>
      <w:r w:rsidR="00C37EA2" w:rsidRPr="00367BE1">
        <w:rPr>
          <w:rFonts w:ascii="Times New Roman" w:hAnsi="Times New Roman" w:cs="Times New Roman"/>
          <w:b/>
          <w:bCs/>
          <w:i/>
          <w:iCs/>
          <w:color w:val="000000"/>
          <w:sz w:val="24"/>
          <w:szCs w:val="24"/>
          <w:lang w:val="pl-PL"/>
        </w:rPr>
        <w:t>testării politicilor, normelor interne, mecanismelor şi procedurilor prevăzute la alin. (1)</w:t>
      </w:r>
      <w:r w:rsidR="00C37EA2" w:rsidRPr="00367BE1">
        <w:rPr>
          <w:rFonts w:ascii="Times New Roman" w:hAnsi="Times New Roman" w:cs="Times New Roman"/>
          <w:color w:val="000000"/>
          <w:sz w:val="24"/>
          <w:szCs w:val="24"/>
          <w:lang w:val="pl-PL"/>
        </w:rPr>
        <w:t>”</w:t>
      </w:r>
      <w:r w:rsidR="000A5DCE" w:rsidRPr="00367BE1">
        <w:rPr>
          <w:rFonts w:ascii="Times New Roman" w:hAnsi="Times New Roman" w:cs="Times New Roman"/>
          <w:color w:val="000000"/>
          <w:sz w:val="24"/>
          <w:szCs w:val="24"/>
          <w:lang w:val="pl-PL"/>
        </w:rPr>
        <w:t xml:space="preserve"> al aceluiași articol</w:t>
      </w:r>
      <w:r w:rsidR="00C37EA2" w:rsidRPr="00367BE1">
        <w:rPr>
          <w:rFonts w:ascii="Times New Roman" w:hAnsi="Times New Roman" w:cs="Times New Roman"/>
          <w:color w:val="000000"/>
          <w:sz w:val="24"/>
          <w:szCs w:val="24"/>
          <w:lang w:val="pl-PL"/>
        </w:rPr>
        <w:t>, respectiv</w:t>
      </w:r>
      <w:r w:rsidR="000A5DCE" w:rsidRPr="00367BE1">
        <w:rPr>
          <w:rFonts w:ascii="Times New Roman" w:hAnsi="Times New Roman" w:cs="Times New Roman"/>
          <w:color w:val="000000"/>
          <w:sz w:val="24"/>
          <w:szCs w:val="24"/>
          <w:lang w:val="pl-PL"/>
        </w:rPr>
        <w:t>, „</w:t>
      </w:r>
      <w:r w:rsidR="000A5DCE" w:rsidRPr="00367BE1">
        <w:rPr>
          <w:rFonts w:ascii="Times New Roman" w:hAnsi="Times New Roman" w:cs="Times New Roman"/>
          <w:b/>
          <w:i/>
          <w:iCs/>
          <w:color w:val="000000"/>
          <w:sz w:val="24"/>
          <w:szCs w:val="24"/>
          <w:lang w:val="pl-PL"/>
        </w:rPr>
        <w:t>politici şi norme interne, mecanisme de control intern şi proceduri de administrare a riscurilor de spălare a banilor şi de finanţare a terorismului</w:t>
      </w:r>
      <w:r w:rsidR="00476B12" w:rsidRPr="00367BE1">
        <w:rPr>
          <w:rFonts w:ascii="Times New Roman" w:hAnsi="Times New Roman" w:cs="Times New Roman"/>
          <w:b/>
          <w:color w:val="000000"/>
          <w:sz w:val="24"/>
          <w:szCs w:val="24"/>
          <w:lang w:val="pl-PL"/>
        </w:rPr>
        <w:t>”</w:t>
      </w:r>
      <w:r w:rsidR="000A5DCE" w:rsidRPr="00367BE1">
        <w:rPr>
          <w:rFonts w:ascii="Times New Roman" w:hAnsi="Times New Roman" w:cs="Times New Roman"/>
          <w:b/>
          <w:i/>
          <w:iCs/>
          <w:color w:val="000000"/>
          <w:sz w:val="24"/>
          <w:szCs w:val="24"/>
          <w:lang w:val="pl-PL"/>
        </w:rPr>
        <w:t>,</w:t>
      </w:r>
      <w:r w:rsidR="00801370" w:rsidRPr="00367BE1">
        <w:rPr>
          <w:rFonts w:ascii="Times New Roman" w:hAnsi="Times New Roman" w:cs="Times New Roman"/>
          <w:b/>
          <w:i/>
          <w:iCs/>
          <w:color w:val="000000"/>
          <w:sz w:val="24"/>
          <w:szCs w:val="24"/>
          <w:lang w:val="pl-PL"/>
        </w:rPr>
        <w:t xml:space="preserve"> </w:t>
      </w:r>
      <w:r w:rsidR="00801370" w:rsidRPr="00367BE1">
        <w:rPr>
          <w:rFonts w:ascii="Times New Roman" w:hAnsi="Times New Roman" w:cs="Times New Roman"/>
          <w:b/>
          <w:color w:val="000000"/>
          <w:sz w:val="24"/>
          <w:szCs w:val="24"/>
          <w:lang w:val="pl-PL"/>
        </w:rPr>
        <w:t xml:space="preserve">astfel cum se </w:t>
      </w:r>
      <w:r w:rsidR="000A5DCE" w:rsidRPr="00367BE1">
        <w:rPr>
          <w:rFonts w:ascii="Times New Roman" w:hAnsi="Times New Roman" w:cs="Times New Roman"/>
          <w:b/>
          <w:i/>
          <w:iCs/>
          <w:color w:val="000000"/>
          <w:sz w:val="24"/>
          <w:szCs w:val="24"/>
          <w:lang w:val="pl-PL"/>
        </w:rPr>
        <w:t xml:space="preserve"> </w:t>
      </w:r>
      <w:r w:rsidR="00801370" w:rsidRPr="00367BE1">
        <w:rPr>
          <w:rFonts w:ascii="Times New Roman" w:hAnsi="Times New Roman" w:cs="Times New Roman"/>
          <w:b/>
          <w:color w:val="000000"/>
          <w:sz w:val="24"/>
          <w:szCs w:val="24"/>
          <w:lang w:val="pl-PL"/>
        </w:rPr>
        <w:t>menționează în</w:t>
      </w:r>
      <w:r w:rsidR="00476B12" w:rsidRPr="00367BE1">
        <w:rPr>
          <w:rFonts w:ascii="Times New Roman" w:hAnsi="Times New Roman" w:cs="Times New Roman"/>
          <w:b/>
          <w:color w:val="000000"/>
          <w:sz w:val="24"/>
          <w:szCs w:val="24"/>
          <w:lang w:val="pl-PL"/>
        </w:rPr>
        <w:t xml:space="preserve"> </w:t>
      </w:r>
      <w:r w:rsidR="00476B12" w:rsidRPr="00367BE1">
        <w:rPr>
          <w:rFonts w:ascii="Times New Roman" w:eastAsia="Times New Roman" w:hAnsi="Times New Roman" w:cs="Times New Roman"/>
          <w:b/>
          <w:i/>
          <w:iCs/>
          <w:color w:val="000000"/>
          <w:sz w:val="24"/>
          <w:szCs w:val="24"/>
          <w:lang w:val="pl-PL"/>
        </w:rPr>
        <w:t>Norm</w:t>
      </w:r>
      <w:r w:rsidR="00801370" w:rsidRPr="00367BE1">
        <w:rPr>
          <w:rFonts w:ascii="Times New Roman" w:eastAsia="Times New Roman" w:hAnsi="Times New Roman" w:cs="Times New Roman"/>
          <w:b/>
          <w:i/>
          <w:iCs/>
          <w:color w:val="000000"/>
          <w:sz w:val="24"/>
          <w:szCs w:val="24"/>
          <w:lang w:val="pl-PL"/>
        </w:rPr>
        <w:t>a</w:t>
      </w:r>
      <w:r w:rsidR="00476B12" w:rsidRPr="00367BE1">
        <w:rPr>
          <w:rFonts w:ascii="Times New Roman" w:eastAsia="Times New Roman" w:hAnsi="Times New Roman" w:cs="Times New Roman"/>
          <w:b/>
          <w:color w:val="000000"/>
          <w:sz w:val="24"/>
          <w:szCs w:val="24"/>
          <w:lang w:val="pl-PL"/>
        </w:rPr>
        <w:t xml:space="preserve"> din 2021 </w:t>
      </w:r>
      <w:r w:rsidR="00476B12" w:rsidRPr="00367BE1">
        <w:rPr>
          <w:rFonts w:ascii="Times New Roman" w:eastAsia="Times New Roman" w:hAnsi="Times New Roman" w:cs="Times New Roman"/>
          <w:bCs/>
          <w:color w:val="000000"/>
          <w:sz w:val="24"/>
          <w:szCs w:val="24"/>
          <w:lang w:val="pl-PL"/>
        </w:rPr>
        <w:t>de aplicare a prevederilor Legii nr. 129/2019 pentru prevenirea şi combaterea spălării banilor şi finanţării terorismului, precum şi pentru modificarea şi completarea unor acte normative, pentru entităţile raportoare supravegheate şi controlate de Oficiul Naţional de Prevenire şi Combatere a Spălării Banilor</w:t>
      </w:r>
      <w:r w:rsidR="00801370" w:rsidRPr="00367BE1">
        <w:rPr>
          <w:rFonts w:ascii="Times New Roman" w:eastAsia="Times New Roman" w:hAnsi="Times New Roman" w:cs="Times New Roman"/>
          <w:b/>
          <w:color w:val="000000"/>
          <w:sz w:val="24"/>
          <w:szCs w:val="24"/>
          <w:lang w:val="pl-PL"/>
        </w:rPr>
        <w:t xml:space="preserve">, aprobată prin Ordinul ONPCSB nr. 37/2021, </w:t>
      </w:r>
      <w:r w:rsidR="00801370" w:rsidRPr="00367BE1">
        <w:rPr>
          <w:rFonts w:ascii="Times New Roman" w:hAnsi="Times New Roman" w:cs="Times New Roman"/>
          <w:b/>
          <w:color w:val="000000"/>
          <w:sz w:val="24"/>
          <w:szCs w:val="24"/>
          <w:lang w:val="pl-PL"/>
        </w:rPr>
        <w:t>Art. 8</w:t>
      </w:r>
      <w:r w:rsidR="00A07A7B">
        <w:rPr>
          <w:rFonts w:ascii="Times New Roman" w:hAnsi="Times New Roman" w:cs="Times New Roman"/>
          <w:b/>
          <w:color w:val="000000"/>
          <w:sz w:val="24"/>
          <w:szCs w:val="24"/>
          <w:lang w:val="pl-PL"/>
        </w:rPr>
        <w:t>.</w:t>
      </w:r>
    </w:p>
    <w:p w14:paraId="17CA54BA" w14:textId="562BB298" w:rsidR="000A5DCE" w:rsidRPr="00367BE1" w:rsidRDefault="00791F6E" w:rsidP="007E66A8">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p>
    <w:p w14:paraId="7BC1FFAB" w14:textId="016805AA" w:rsidR="007E66A8" w:rsidRPr="00367BE1" w:rsidRDefault="007E66A8" w:rsidP="007E66A8">
      <w:pPr>
        <w:spacing w:after="0" w:line="240" w:lineRule="auto"/>
        <w:rPr>
          <w:rFonts w:ascii="Times New Roman" w:hAnsi="Times New Roman" w:cs="Times New Roman"/>
          <w:color w:val="000000"/>
          <w:sz w:val="24"/>
          <w:szCs w:val="24"/>
          <w:lang w:val="pl-PL"/>
        </w:rPr>
      </w:pPr>
      <w:r w:rsidRPr="00367BE1">
        <w:rPr>
          <w:rFonts w:ascii="Times New Roman" w:hAnsi="Times New Roman" w:cs="Times New Roman"/>
          <w:color w:val="000000"/>
          <w:sz w:val="24"/>
          <w:szCs w:val="24"/>
          <w:lang w:val="pl-PL"/>
        </w:rPr>
        <w:tab/>
      </w:r>
      <w:r w:rsidR="00BC3103">
        <w:rPr>
          <w:rFonts w:ascii="Times New Roman" w:hAnsi="Times New Roman" w:cs="Times New Roman"/>
          <w:color w:val="000000"/>
          <w:sz w:val="24"/>
          <w:szCs w:val="24"/>
          <w:lang w:val="pl-PL"/>
        </w:rPr>
        <w:t xml:space="preserve">     </w:t>
      </w:r>
      <w:r w:rsidR="00A01CE1">
        <w:rPr>
          <w:rFonts w:ascii="Times New Roman" w:hAnsi="Times New Roman" w:cs="Times New Roman"/>
          <w:color w:val="000000"/>
          <w:sz w:val="24"/>
          <w:szCs w:val="24"/>
          <w:lang w:val="pl-PL"/>
        </w:rPr>
        <w:t>Conform</w:t>
      </w:r>
      <w:r w:rsidR="000A5DCE" w:rsidRPr="00367BE1">
        <w:rPr>
          <w:rFonts w:ascii="Times New Roman" w:hAnsi="Times New Roman" w:cs="Times New Roman"/>
          <w:color w:val="000000"/>
          <w:sz w:val="24"/>
          <w:szCs w:val="24"/>
          <w:lang w:val="pl-PL"/>
        </w:rPr>
        <w:t xml:space="preserve"> </w:t>
      </w:r>
      <w:r w:rsidR="000A5DCE" w:rsidRPr="00367BE1">
        <w:rPr>
          <w:rFonts w:ascii="Times New Roman" w:hAnsi="Times New Roman" w:cs="Times New Roman"/>
          <w:b/>
          <w:bCs/>
          <w:i/>
          <w:iCs/>
          <w:color w:val="000000"/>
          <w:sz w:val="24"/>
          <w:szCs w:val="24"/>
          <w:lang w:val="pl-PL"/>
        </w:rPr>
        <w:t>Norme</w:t>
      </w:r>
      <w:r w:rsidR="00315778" w:rsidRPr="00367BE1">
        <w:rPr>
          <w:rFonts w:ascii="Times New Roman" w:hAnsi="Times New Roman" w:cs="Times New Roman"/>
          <w:b/>
          <w:bCs/>
          <w:i/>
          <w:iCs/>
          <w:color w:val="000000"/>
          <w:sz w:val="24"/>
          <w:szCs w:val="24"/>
          <w:lang w:val="pl-PL"/>
        </w:rPr>
        <w:t>i</w:t>
      </w:r>
      <w:r w:rsidR="000A5DCE" w:rsidRPr="00367BE1">
        <w:rPr>
          <w:rFonts w:ascii="Times New Roman" w:hAnsi="Times New Roman" w:cs="Times New Roman"/>
          <w:b/>
          <w:bCs/>
          <w:i/>
          <w:iCs/>
          <w:color w:val="000000"/>
          <w:sz w:val="24"/>
          <w:szCs w:val="24"/>
          <w:lang w:val="pl-PL"/>
        </w:rPr>
        <w:t xml:space="preserve"> </w:t>
      </w:r>
      <w:r w:rsidR="000A5DCE" w:rsidRPr="00367BE1">
        <w:rPr>
          <w:rFonts w:ascii="Times New Roman" w:hAnsi="Times New Roman" w:cs="Times New Roman"/>
          <w:color w:val="000000"/>
          <w:sz w:val="24"/>
          <w:szCs w:val="24"/>
          <w:lang w:val="pl-PL"/>
        </w:rPr>
        <w:t xml:space="preserve">emise de ONPCSB în aplicarea </w:t>
      </w:r>
      <w:r w:rsidR="000A5DCE" w:rsidRPr="00367BE1">
        <w:rPr>
          <w:rFonts w:ascii="Times New Roman" w:hAnsi="Times New Roman" w:cs="Times New Roman"/>
          <w:b/>
          <w:bCs/>
          <w:i/>
          <w:iCs/>
          <w:color w:val="000000"/>
          <w:sz w:val="24"/>
          <w:szCs w:val="24"/>
          <w:lang w:val="pl-PL"/>
        </w:rPr>
        <w:t xml:space="preserve">Legii 129 </w:t>
      </w:r>
      <w:r w:rsidR="000A5DCE" w:rsidRPr="00367BE1">
        <w:rPr>
          <w:rFonts w:ascii="Times New Roman" w:hAnsi="Times New Roman" w:cs="Times New Roman"/>
          <w:b/>
          <w:bCs/>
          <w:color w:val="000000"/>
          <w:sz w:val="24"/>
          <w:szCs w:val="24"/>
          <w:lang w:val="pl-PL"/>
        </w:rPr>
        <w:t>(Ordinul 37/2021)</w:t>
      </w:r>
      <w:r w:rsidRPr="00367BE1">
        <w:rPr>
          <w:rFonts w:ascii="Times New Roman" w:hAnsi="Times New Roman" w:cs="Times New Roman"/>
          <w:color w:val="000000"/>
          <w:sz w:val="24"/>
          <w:szCs w:val="24"/>
          <w:lang w:val="pl-PL"/>
        </w:rPr>
        <w:t>, trebuie avut</w:t>
      </w:r>
      <w:r w:rsidR="00C75816" w:rsidRPr="00367BE1">
        <w:rPr>
          <w:rFonts w:ascii="Times New Roman" w:hAnsi="Times New Roman" w:cs="Times New Roman"/>
          <w:color w:val="000000"/>
          <w:sz w:val="24"/>
          <w:szCs w:val="24"/>
          <w:lang w:val="pl-PL"/>
        </w:rPr>
        <w:t>e</w:t>
      </w:r>
      <w:r w:rsidRPr="00367BE1">
        <w:rPr>
          <w:rFonts w:ascii="Times New Roman" w:hAnsi="Times New Roman" w:cs="Times New Roman"/>
          <w:color w:val="000000"/>
          <w:sz w:val="24"/>
          <w:szCs w:val="24"/>
          <w:lang w:val="pl-PL"/>
        </w:rPr>
        <w:t xml:space="preserve"> în vedere</w:t>
      </w:r>
      <w:r w:rsidR="00476B12" w:rsidRPr="00367BE1">
        <w:rPr>
          <w:rFonts w:ascii="Times New Roman" w:hAnsi="Times New Roman" w:cs="Times New Roman"/>
          <w:color w:val="000000"/>
          <w:sz w:val="24"/>
          <w:szCs w:val="24"/>
          <w:lang w:val="pl-PL"/>
        </w:rPr>
        <w:t xml:space="preserve"> </w:t>
      </w:r>
      <w:r w:rsidR="00C75816" w:rsidRPr="00367BE1">
        <w:rPr>
          <w:rFonts w:ascii="Times New Roman" w:hAnsi="Times New Roman" w:cs="Times New Roman"/>
          <w:color w:val="000000"/>
          <w:sz w:val="24"/>
          <w:szCs w:val="24"/>
          <w:lang w:val="pl-PL"/>
        </w:rPr>
        <w:t>următoarele aspecte</w:t>
      </w:r>
      <w:r w:rsidRPr="00367BE1">
        <w:rPr>
          <w:rFonts w:ascii="Times New Roman" w:hAnsi="Times New Roman" w:cs="Times New Roman"/>
          <w:color w:val="000000"/>
          <w:sz w:val="24"/>
          <w:szCs w:val="24"/>
          <w:lang w:val="pl-PL"/>
        </w:rPr>
        <w:t>:</w:t>
      </w:r>
    </w:p>
    <w:p w14:paraId="43C62F1C" w14:textId="77777777" w:rsidR="00C75816" w:rsidRPr="00367BE1" w:rsidRDefault="00C75816" w:rsidP="007E66A8">
      <w:pPr>
        <w:spacing w:after="0" w:line="240" w:lineRule="auto"/>
        <w:rPr>
          <w:rFonts w:ascii="Times New Roman" w:hAnsi="Times New Roman" w:cs="Times New Roman"/>
          <w:color w:val="000000"/>
          <w:sz w:val="24"/>
          <w:szCs w:val="24"/>
          <w:lang w:val="pl-PL"/>
        </w:rPr>
      </w:pPr>
    </w:p>
    <w:p w14:paraId="561AEF1E" w14:textId="7BF99CA2" w:rsidR="00B824A6" w:rsidRPr="00D209F2" w:rsidRDefault="00BC3103" w:rsidP="00D209F2">
      <w:pPr>
        <w:pStyle w:val="Heading3"/>
        <w:rPr>
          <w:rFonts w:ascii="Times New Roman" w:hAnsi="Times New Roman" w:cs="Times New Roman"/>
          <w:b/>
          <w:bCs/>
          <w:sz w:val="28"/>
          <w:szCs w:val="28"/>
        </w:rPr>
      </w:pPr>
      <w:r w:rsidRPr="00D209F2">
        <w:rPr>
          <w:rStyle w:val="Heading2Char"/>
          <w:rFonts w:ascii="Times New Roman" w:hAnsi="Times New Roman" w:cs="Times New Roman"/>
          <w:b/>
          <w:bCs/>
          <w:sz w:val="28"/>
          <w:szCs w:val="28"/>
        </w:rPr>
        <w:t>2.1.1</w:t>
      </w:r>
      <w:r w:rsidR="00B824A6" w:rsidRPr="00D209F2">
        <w:rPr>
          <w:rStyle w:val="Heading2Char"/>
          <w:rFonts w:ascii="Times New Roman" w:hAnsi="Times New Roman" w:cs="Times New Roman"/>
          <w:b/>
          <w:bCs/>
          <w:sz w:val="28"/>
          <w:szCs w:val="28"/>
        </w:rPr>
        <w:t xml:space="preserve"> </w:t>
      </w:r>
      <w:r w:rsidR="007E66A8" w:rsidRPr="00D209F2">
        <w:rPr>
          <w:rStyle w:val="Heading2Char"/>
          <w:rFonts w:ascii="Times New Roman" w:hAnsi="Times New Roman" w:cs="Times New Roman"/>
          <w:b/>
          <w:bCs/>
          <w:sz w:val="28"/>
          <w:szCs w:val="28"/>
        </w:rPr>
        <w:t xml:space="preserve">Entitățile </w:t>
      </w:r>
      <w:r w:rsidR="00315778" w:rsidRPr="00D209F2">
        <w:rPr>
          <w:rStyle w:val="Heading2Char"/>
          <w:rFonts w:ascii="Times New Roman" w:hAnsi="Times New Roman" w:cs="Times New Roman"/>
          <w:b/>
          <w:bCs/>
          <w:sz w:val="28"/>
          <w:szCs w:val="28"/>
        </w:rPr>
        <w:t>reglementate</w:t>
      </w:r>
      <w:r w:rsidR="007E66A8" w:rsidRPr="00D209F2">
        <w:rPr>
          <w:rFonts w:ascii="Times New Roman" w:hAnsi="Times New Roman" w:cs="Times New Roman"/>
          <w:b/>
          <w:bCs/>
          <w:sz w:val="28"/>
          <w:szCs w:val="28"/>
        </w:rPr>
        <w:t xml:space="preserve"> </w:t>
      </w:r>
      <w:r w:rsidR="00B824A6" w:rsidRPr="00D209F2">
        <w:rPr>
          <w:rFonts w:ascii="Times New Roman" w:hAnsi="Times New Roman" w:cs="Times New Roman"/>
          <w:b/>
          <w:bCs/>
          <w:sz w:val="28"/>
          <w:szCs w:val="28"/>
        </w:rPr>
        <w:t>– Audit AML</w:t>
      </w:r>
    </w:p>
    <w:p w14:paraId="4728D419" w14:textId="77777777" w:rsidR="00205A75" w:rsidRDefault="00205A75" w:rsidP="00B824A6">
      <w:pPr>
        <w:ind w:firstLine="360"/>
        <w:rPr>
          <w:rFonts w:ascii="Times New Roman" w:hAnsi="Times New Roman" w:cs="Times New Roman"/>
          <w:sz w:val="24"/>
          <w:szCs w:val="24"/>
        </w:rPr>
      </w:pPr>
      <w:r>
        <w:rPr>
          <w:rFonts w:ascii="Times New Roman" w:hAnsi="Times New Roman" w:cs="Times New Roman"/>
          <w:sz w:val="24"/>
          <w:szCs w:val="24"/>
        </w:rPr>
        <w:t xml:space="preserve">         </w:t>
      </w:r>
    </w:p>
    <w:p w14:paraId="0C16C124" w14:textId="2B45AF63" w:rsidR="00476B12" w:rsidRPr="00B824A6" w:rsidRDefault="00205A75" w:rsidP="00B824A6">
      <w:pPr>
        <w:ind w:firstLine="360"/>
        <w:rPr>
          <w:rFonts w:ascii="Times New Roman" w:hAnsi="Times New Roman" w:cs="Times New Roman"/>
          <w:sz w:val="24"/>
          <w:szCs w:val="24"/>
          <w:lang w:val="pl-PL"/>
        </w:rPr>
      </w:pPr>
      <w:r>
        <w:rPr>
          <w:rFonts w:ascii="Times New Roman" w:hAnsi="Times New Roman" w:cs="Times New Roman"/>
          <w:sz w:val="24"/>
          <w:szCs w:val="24"/>
        </w:rPr>
        <w:t xml:space="preserve">       </w:t>
      </w:r>
      <w:r w:rsidR="00B824A6" w:rsidRPr="00B824A6">
        <w:rPr>
          <w:rFonts w:ascii="Times New Roman" w:hAnsi="Times New Roman" w:cs="Times New Roman"/>
          <w:sz w:val="24"/>
          <w:szCs w:val="24"/>
        </w:rPr>
        <w:t>I</w:t>
      </w:r>
      <w:r w:rsidR="007E66A8" w:rsidRPr="00B824A6">
        <w:rPr>
          <w:rFonts w:ascii="Times New Roman" w:hAnsi="Times New Roman" w:cs="Times New Roman"/>
          <w:sz w:val="24"/>
          <w:szCs w:val="24"/>
        </w:rPr>
        <w:t>ntră sub inciden</w:t>
      </w:r>
      <w:bookmarkStart w:id="0" w:name="_GoBack"/>
      <w:bookmarkEnd w:id="0"/>
      <w:r w:rsidR="007E66A8" w:rsidRPr="00B824A6">
        <w:rPr>
          <w:rFonts w:ascii="Times New Roman" w:hAnsi="Times New Roman" w:cs="Times New Roman"/>
          <w:sz w:val="24"/>
          <w:szCs w:val="24"/>
        </w:rPr>
        <w:t xml:space="preserve">ța </w:t>
      </w:r>
      <w:r w:rsidR="00315778" w:rsidRPr="00B824A6">
        <w:rPr>
          <w:rFonts w:ascii="Times New Roman" w:hAnsi="Times New Roman" w:cs="Times New Roman"/>
          <w:sz w:val="24"/>
          <w:szCs w:val="24"/>
        </w:rPr>
        <w:t>prevederilor de mai sus</w:t>
      </w:r>
      <w:r w:rsidR="007E66A8" w:rsidRPr="00B824A6">
        <w:rPr>
          <w:rFonts w:ascii="Times New Roman" w:hAnsi="Times New Roman" w:cs="Times New Roman"/>
          <w:sz w:val="24"/>
          <w:szCs w:val="24"/>
        </w:rPr>
        <w:t xml:space="preserve"> </w:t>
      </w:r>
      <w:r w:rsidR="00476B12" w:rsidRPr="00B824A6">
        <w:rPr>
          <w:rFonts w:ascii="Times New Roman" w:hAnsi="Times New Roman" w:cs="Times New Roman"/>
          <w:sz w:val="24"/>
          <w:szCs w:val="24"/>
          <w:lang w:val="pl-PL"/>
        </w:rPr>
        <w:t xml:space="preserve">„entităţile raportoare </w:t>
      </w:r>
      <w:r w:rsidR="00476B12" w:rsidRPr="00B824A6">
        <w:rPr>
          <w:rFonts w:ascii="Times New Roman" w:hAnsi="Times New Roman" w:cs="Times New Roman"/>
          <w:b/>
          <w:bCs/>
          <w:sz w:val="24"/>
          <w:szCs w:val="24"/>
          <w:lang w:val="pl-PL"/>
        </w:rPr>
        <w:t>supravegheate şi controlate de către Oficiu</w:t>
      </w:r>
      <w:r w:rsidR="00476B12" w:rsidRPr="00B824A6">
        <w:rPr>
          <w:rFonts w:ascii="Times New Roman" w:hAnsi="Times New Roman" w:cs="Times New Roman"/>
          <w:sz w:val="24"/>
          <w:szCs w:val="24"/>
          <w:lang w:val="pl-PL"/>
        </w:rPr>
        <w:t xml:space="preserve"> conform prevederilor art. 26 alin. (1) lit. d), respectiv cele prevăzute la art. 5 din </w:t>
      </w:r>
      <w:r w:rsidR="00476B12" w:rsidRPr="00B824A6">
        <w:rPr>
          <w:rFonts w:ascii="Times New Roman" w:hAnsi="Times New Roman" w:cs="Times New Roman"/>
          <w:color w:val="1B1B1B"/>
          <w:sz w:val="24"/>
          <w:szCs w:val="24"/>
          <w:lang w:val="pl-PL"/>
        </w:rPr>
        <w:t>Lege</w:t>
      </w:r>
      <w:r w:rsidR="00476B12" w:rsidRPr="00B824A6">
        <w:rPr>
          <w:rFonts w:ascii="Times New Roman" w:hAnsi="Times New Roman" w:cs="Times New Roman"/>
          <w:sz w:val="24"/>
          <w:szCs w:val="24"/>
          <w:lang w:val="pl-PL"/>
        </w:rPr>
        <w:t xml:space="preserve"> </w:t>
      </w:r>
      <w:r w:rsidR="00476B12" w:rsidRPr="00B824A6">
        <w:rPr>
          <w:rFonts w:ascii="Times New Roman" w:hAnsi="Times New Roman" w:cs="Times New Roman"/>
          <w:b/>
          <w:bCs/>
          <w:sz w:val="24"/>
          <w:szCs w:val="24"/>
          <w:u w:val="single"/>
          <w:lang w:val="pl-PL"/>
        </w:rPr>
        <w:t xml:space="preserve">care nu sunt supuse supravegherii Băncii Naţionale a României şi Autorităţii de Supraveghere Financiară </w:t>
      </w:r>
      <w:r w:rsidR="00476B12" w:rsidRPr="00B824A6">
        <w:rPr>
          <w:rFonts w:ascii="Times New Roman" w:hAnsi="Times New Roman" w:cs="Times New Roman"/>
          <w:sz w:val="24"/>
          <w:szCs w:val="24"/>
          <w:lang w:val="pl-PL"/>
        </w:rPr>
        <w:t xml:space="preserve">conform prevederilor art. 27 alin. (1) şi art. 28 alin. (1) din </w:t>
      </w:r>
      <w:r w:rsidR="00476B12" w:rsidRPr="00B824A6">
        <w:rPr>
          <w:rFonts w:ascii="Times New Roman" w:hAnsi="Times New Roman" w:cs="Times New Roman"/>
          <w:color w:val="1B1B1B"/>
          <w:sz w:val="24"/>
          <w:szCs w:val="24"/>
          <w:lang w:val="pl-PL"/>
        </w:rPr>
        <w:t>Lege</w:t>
      </w:r>
      <w:r w:rsidR="00476B12" w:rsidRPr="00B824A6">
        <w:rPr>
          <w:rFonts w:ascii="Times New Roman" w:hAnsi="Times New Roman" w:cs="Times New Roman"/>
          <w:sz w:val="24"/>
          <w:szCs w:val="24"/>
          <w:lang w:val="pl-PL"/>
        </w:rPr>
        <w:t>, indiferent de forma şi modul de organizare a acestora”(Ordin ONPCSB 37/2021).</w:t>
      </w:r>
    </w:p>
    <w:p w14:paraId="1BDD2A93" w14:textId="2CFC811C" w:rsidR="00315778" w:rsidRPr="00367BE1" w:rsidRDefault="00315778" w:rsidP="0023703C">
      <w:pPr>
        <w:pStyle w:val="ListParagraph"/>
        <w:spacing w:after="0"/>
        <w:ind w:left="0" w:firstLine="180"/>
        <w:jc w:val="both"/>
        <w:rPr>
          <w:rFonts w:ascii="Times New Roman" w:hAnsi="Times New Roman" w:cs="Times New Roman"/>
          <w:sz w:val="24"/>
          <w:szCs w:val="24"/>
        </w:rPr>
      </w:pPr>
      <w:r w:rsidRPr="00367BE1">
        <w:rPr>
          <w:rFonts w:ascii="Times New Roman" w:hAnsi="Times New Roman" w:cs="Times New Roman"/>
          <w:b/>
          <w:bCs/>
          <w:sz w:val="24"/>
          <w:szCs w:val="24"/>
        </w:rPr>
        <w:t xml:space="preserve">      </w:t>
      </w:r>
      <w:r w:rsidR="0023703C">
        <w:rPr>
          <w:rFonts w:ascii="Times New Roman" w:hAnsi="Times New Roman" w:cs="Times New Roman"/>
          <w:b/>
          <w:bCs/>
          <w:sz w:val="24"/>
          <w:szCs w:val="24"/>
        </w:rPr>
        <w:t xml:space="preserve">  </w:t>
      </w:r>
      <w:r w:rsidRPr="00367BE1">
        <w:rPr>
          <w:rFonts w:ascii="Times New Roman" w:hAnsi="Times New Roman" w:cs="Times New Roman"/>
          <w:sz w:val="24"/>
          <w:szCs w:val="24"/>
        </w:rPr>
        <w:t xml:space="preserve">Astfel, </w:t>
      </w:r>
      <w:r w:rsidR="00E64520" w:rsidRPr="00367BE1">
        <w:rPr>
          <w:rFonts w:ascii="Times New Roman" w:hAnsi="Times New Roman" w:cs="Times New Roman"/>
          <w:sz w:val="24"/>
          <w:szCs w:val="24"/>
        </w:rPr>
        <w:t xml:space="preserve">în scopul acestor reglementări, potrivit </w:t>
      </w:r>
      <w:r w:rsidR="00E64520" w:rsidRPr="00367BE1">
        <w:rPr>
          <w:rFonts w:ascii="Times New Roman" w:hAnsi="Times New Roman" w:cs="Times New Roman"/>
          <w:b/>
          <w:bCs/>
          <w:sz w:val="24"/>
          <w:szCs w:val="24"/>
        </w:rPr>
        <w:t xml:space="preserve">Art.3 din </w:t>
      </w:r>
      <w:r w:rsidR="00E64520" w:rsidRPr="00367BE1">
        <w:rPr>
          <w:rFonts w:ascii="Times New Roman" w:hAnsi="Times New Roman" w:cs="Times New Roman"/>
          <w:b/>
          <w:bCs/>
          <w:i/>
          <w:iCs/>
          <w:sz w:val="24"/>
          <w:szCs w:val="24"/>
        </w:rPr>
        <w:t xml:space="preserve">Norma </w:t>
      </w:r>
      <w:r w:rsidR="00E64520" w:rsidRPr="00367BE1">
        <w:rPr>
          <w:rFonts w:ascii="Times New Roman" w:hAnsi="Times New Roman" w:cs="Times New Roman"/>
          <w:b/>
          <w:bCs/>
          <w:sz w:val="24"/>
          <w:szCs w:val="24"/>
        </w:rPr>
        <w:t>ONPCSB</w:t>
      </w:r>
      <w:r w:rsidR="008654C6" w:rsidRPr="00367BE1">
        <w:rPr>
          <w:rFonts w:ascii="Times New Roman" w:hAnsi="Times New Roman" w:cs="Times New Roman"/>
          <w:b/>
          <w:bCs/>
          <w:sz w:val="24"/>
          <w:szCs w:val="24"/>
        </w:rPr>
        <w:t>/2021</w:t>
      </w:r>
      <w:r w:rsidR="00E64520" w:rsidRPr="00367BE1">
        <w:rPr>
          <w:rFonts w:ascii="Times New Roman" w:hAnsi="Times New Roman" w:cs="Times New Roman"/>
          <w:sz w:val="24"/>
          <w:szCs w:val="24"/>
        </w:rPr>
        <w:t>,</w:t>
      </w:r>
    </w:p>
    <w:p w14:paraId="3524AD98" w14:textId="77777777" w:rsidR="00E64520" w:rsidRPr="00367BE1" w:rsidRDefault="00E64520" w:rsidP="00E64520">
      <w:pPr>
        <w:spacing w:after="0"/>
        <w:rPr>
          <w:rFonts w:ascii="Times New Roman" w:hAnsi="Times New Roman" w:cs="Times New Roman"/>
          <w:color w:val="000000"/>
          <w:sz w:val="24"/>
          <w:szCs w:val="24"/>
          <w:lang w:val="pl-PL"/>
        </w:rPr>
      </w:pPr>
    </w:p>
    <w:p w14:paraId="1ED4ACCD" w14:textId="5B245F4F" w:rsidR="00E64520" w:rsidRPr="00367BE1" w:rsidRDefault="00E64520" w:rsidP="00E64520">
      <w:pPr>
        <w:spacing w:after="0"/>
        <w:rPr>
          <w:rFonts w:ascii="Times New Roman" w:hAnsi="Times New Roman" w:cs="Times New Roman"/>
          <w:i/>
          <w:iCs/>
          <w:sz w:val="24"/>
          <w:szCs w:val="24"/>
        </w:rPr>
      </w:pPr>
      <w:r w:rsidRPr="00367BE1">
        <w:rPr>
          <w:rFonts w:ascii="Times New Roman" w:hAnsi="Times New Roman" w:cs="Times New Roman"/>
          <w:color w:val="000000"/>
          <w:sz w:val="24"/>
          <w:szCs w:val="24"/>
          <w:lang w:val="pl-PL"/>
        </w:rPr>
        <w:t>„</w:t>
      </w:r>
      <w:r w:rsidRPr="00367BE1">
        <w:rPr>
          <w:rFonts w:ascii="Times New Roman" w:hAnsi="Times New Roman" w:cs="Times New Roman"/>
          <w:b/>
          <w:bCs/>
          <w:i/>
          <w:iCs/>
          <w:color w:val="000000"/>
          <w:sz w:val="24"/>
          <w:szCs w:val="24"/>
          <w:lang w:val="pl-PL"/>
        </w:rPr>
        <w:t>Entităţile reglementate sunt</w:t>
      </w:r>
      <w:r w:rsidRPr="00367BE1">
        <w:rPr>
          <w:rFonts w:ascii="Times New Roman" w:hAnsi="Times New Roman" w:cs="Times New Roman"/>
          <w:i/>
          <w:iCs/>
          <w:color w:val="000000"/>
          <w:sz w:val="24"/>
          <w:szCs w:val="24"/>
          <w:lang w:val="pl-PL"/>
        </w:rPr>
        <w:t>:</w:t>
      </w:r>
    </w:p>
    <w:p w14:paraId="59AA7E8B" w14:textId="77777777" w:rsidR="00E64520" w:rsidRPr="00367BE1" w:rsidRDefault="00E64520" w:rsidP="00E64520">
      <w:pPr>
        <w:spacing w:after="0"/>
        <w:rPr>
          <w:rFonts w:ascii="Times New Roman" w:hAnsi="Times New Roman" w:cs="Times New Roman"/>
          <w:i/>
          <w:iCs/>
          <w:color w:val="000000"/>
          <w:sz w:val="24"/>
          <w:szCs w:val="24"/>
          <w:lang w:val="pl-PL"/>
        </w:rPr>
      </w:pPr>
      <w:r w:rsidRPr="00367BE1">
        <w:rPr>
          <w:rFonts w:ascii="Times New Roman" w:hAnsi="Times New Roman" w:cs="Times New Roman"/>
          <w:b/>
          <w:bCs/>
          <w:i/>
          <w:iCs/>
          <w:color w:val="000000"/>
          <w:sz w:val="24"/>
          <w:szCs w:val="24"/>
          <w:lang w:val="pl-PL"/>
        </w:rPr>
        <w:t>a) -</w:t>
      </w:r>
      <w:r w:rsidRPr="00367BE1">
        <w:rPr>
          <w:rFonts w:ascii="Times New Roman" w:hAnsi="Times New Roman" w:cs="Times New Roman"/>
          <w:i/>
          <w:iCs/>
          <w:color w:val="000000"/>
          <w:sz w:val="24"/>
          <w:szCs w:val="24"/>
          <w:lang w:val="pl-PL"/>
        </w:rPr>
        <w:t xml:space="preserve"> </w:t>
      </w:r>
      <w:r w:rsidRPr="00367BE1">
        <w:rPr>
          <w:rFonts w:ascii="Times New Roman" w:hAnsi="Times New Roman" w:cs="Times New Roman"/>
          <w:b/>
          <w:bCs/>
          <w:i/>
          <w:iCs/>
          <w:color w:val="000000"/>
          <w:sz w:val="24"/>
          <w:szCs w:val="24"/>
          <w:lang w:val="pl-PL"/>
        </w:rPr>
        <w:t>instituţiile financiare nebancare</w:t>
      </w:r>
      <w:r w:rsidRPr="00367BE1">
        <w:rPr>
          <w:rFonts w:ascii="Times New Roman" w:hAnsi="Times New Roman" w:cs="Times New Roman"/>
          <w:i/>
          <w:iCs/>
          <w:color w:val="000000"/>
          <w:sz w:val="24"/>
          <w:szCs w:val="24"/>
          <w:lang w:val="pl-PL"/>
        </w:rPr>
        <w:t xml:space="preserve"> înscrise exclusiv în Registrul general al Băncii Naţionale a României şi </w:t>
      </w:r>
      <w:r w:rsidRPr="00367BE1">
        <w:rPr>
          <w:rFonts w:ascii="Times New Roman" w:hAnsi="Times New Roman" w:cs="Times New Roman"/>
          <w:b/>
          <w:bCs/>
          <w:i/>
          <w:iCs/>
          <w:color w:val="000000"/>
          <w:sz w:val="24"/>
          <w:szCs w:val="24"/>
          <w:lang w:val="pl-PL"/>
        </w:rPr>
        <w:t>care nu au şi statut de instituţie de plată sau instituţie emitentă de monedă electronică</w:t>
      </w:r>
      <w:r w:rsidRPr="00367BE1">
        <w:rPr>
          <w:rFonts w:ascii="Times New Roman" w:hAnsi="Times New Roman" w:cs="Times New Roman"/>
          <w:i/>
          <w:iCs/>
          <w:color w:val="000000"/>
          <w:sz w:val="24"/>
          <w:szCs w:val="24"/>
          <w:lang w:val="pl-PL"/>
        </w:rPr>
        <w:t>;</w:t>
      </w:r>
    </w:p>
    <w:p w14:paraId="3D435B6D" w14:textId="77777777" w:rsidR="00E64520" w:rsidRPr="00367BE1" w:rsidRDefault="00E64520" w:rsidP="00E64520">
      <w:pPr>
        <w:spacing w:after="0"/>
        <w:rPr>
          <w:rFonts w:ascii="Times New Roman" w:hAnsi="Times New Roman" w:cs="Times New Roman"/>
          <w:i/>
          <w:iCs/>
          <w:color w:val="000000"/>
          <w:sz w:val="24"/>
          <w:szCs w:val="24"/>
          <w:lang w:val="pl-PL"/>
        </w:rPr>
      </w:pPr>
      <w:r w:rsidRPr="00367BE1">
        <w:rPr>
          <w:rFonts w:ascii="Times New Roman" w:hAnsi="Times New Roman" w:cs="Times New Roman"/>
          <w:i/>
          <w:iCs/>
          <w:color w:val="000000"/>
          <w:sz w:val="24"/>
          <w:szCs w:val="24"/>
          <w:lang w:val="pl-PL"/>
        </w:rPr>
        <w:lastRenderedPageBreak/>
        <w:t xml:space="preserve"> - instituţiile financiare nebancare înscrise în Registrul de evidenţă al Băncii Naţionale a României, respectiv </w:t>
      </w:r>
      <w:r w:rsidRPr="00367BE1">
        <w:rPr>
          <w:rFonts w:ascii="Times New Roman" w:hAnsi="Times New Roman" w:cs="Times New Roman"/>
          <w:b/>
          <w:bCs/>
          <w:i/>
          <w:iCs/>
          <w:color w:val="000000"/>
          <w:sz w:val="24"/>
          <w:szCs w:val="24"/>
          <w:lang w:val="pl-PL"/>
        </w:rPr>
        <w:t>casele de amanet</w:t>
      </w:r>
      <w:r w:rsidRPr="00367BE1">
        <w:rPr>
          <w:rFonts w:ascii="Times New Roman" w:hAnsi="Times New Roman" w:cs="Times New Roman"/>
          <w:i/>
          <w:iCs/>
          <w:color w:val="000000"/>
          <w:sz w:val="24"/>
          <w:szCs w:val="24"/>
          <w:lang w:val="pl-PL"/>
        </w:rPr>
        <w:t xml:space="preserve">, </w:t>
      </w:r>
      <w:r w:rsidRPr="00367BE1">
        <w:rPr>
          <w:rFonts w:ascii="Times New Roman" w:hAnsi="Times New Roman" w:cs="Times New Roman"/>
          <w:b/>
          <w:bCs/>
          <w:i/>
          <w:iCs/>
          <w:color w:val="000000"/>
          <w:sz w:val="24"/>
          <w:szCs w:val="24"/>
          <w:lang w:val="pl-PL"/>
        </w:rPr>
        <w:t>casele de ajutor reciproc şi entităţile fără scop patrimonial</w:t>
      </w:r>
      <w:r w:rsidRPr="00367BE1">
        <w:rPr>
          <w:rFonts w:ascii="Times New Roman" w:hAnsi="Times New Roman" w:cs="Times New Roman"/>
          <w:i/>
          <w:iCs/>
          <w:color w:val="000000"/>
          <w:sz w:val="24"/>
          <w:szCs w:val="24"/>
          <w:lang w:val="pl-PL"/>
        </w:rPr>
        <w:t xml:space="preserve">; </w:t>
      </w:r>
    </w:p>
    <w:p w14:paraId="2494BD8A" w14:textId="77777777" w:rsidR="00E64520" w:rsidRPr="00367BE1" w:rsidRDefault="00E64520" w:rsidP="00E64520">
      <w:pPr>
        <w:spacing w:after="0"/>
        <w:rPr>
          <w:rFonts w:ascii="Times New Roman" w:hAnsi="Times New Roman" w:cs="Times New Roman"/>
          <w:i/>
          <w:iCs/>
          <w:color w:val="000000"/>
          <w:sz w:val="24"/>
          <w:szCs w:val="24"/>
          <w:lang w:val="pl-PL"/>
        </w:rPr>
      </w:pPr>
      <w:r w:rsidRPr="00367BE1">
        <w:rPr>
          <w:rFonts w:ascii="Times New Roman" w:hAnsi="Times New Roman" w:cs="Times New Roman"/>
          <w:i/>
          <w:iCs/>
          <w:color w:val="000000"/>
          <w:sz w:val="24"/>
          <w:szCs w:val="24"/>
          <w:lang w:val="pl-PL"/>
        </w:rPr>
        <w:t xml:space="preserve">- furnizorii specializaţi în </w:t>
      </w:r>
      <w:r w:rsidRPr="00367BE1">
        <w:rPr>
          <w:rFonts w:ascii="Times New Roman" w:hAnsi="Times New Roman" w:cs="Times New Roman"/>
          <w:b/>
          <w:bCs/>
          <w:i/>
          <w:iCs/>
          <w:color w:val="000000"/>
          <w:sz w:val="24"/>
          <w:szCs w:val="24"/>
          <w:lang w:val="pl-PL"/>
        </w:rPr>
        <w:t xml:space="preserve">servicii de informare cu privire la conturi </w:t>
      </w:r>
      <w:r w:rsidRPr="00367BE1">
        <w:rPr>
          <w:rFonts w:ascii="Times New Roman" w:hAnsi="Times New Roman" w:cs="Times New Roman"/>
          <w:i/>
          <w:iCs/>
          <w:color w:val="000000"/>
          <w:sz w:val="24"/>
          <w:szCs w:val="24"/>
          <w:lang w:val="pl-PL"/>
        </w:rPr>
        <w:t xml:space="preserve">înscrişi în Registrul instituţiilor de plată şi al furnizorilor specializaţi în </w:t>
      </w:r>
      <w:r w:rsidRPr="00367BE1">
        <w:rPr>
          <w:rFonts w:ascii="Times New Roman" w:hAnsi="Times New Roman" w:cs="Times New Roman"/>
          <w:b/>
          <w:bCs/>
          <w:i/>
          <w:iCs/>
          <w:color w:val="000000"/>
          <w:sz w:val="24"/>
          <w:szCs w:val="24"/>
          <w:lang w:val="pl-PL"/>
        </w:rPr>
        <w:t>servicii de informare</w:t>
      </w:r>
      <w:r w:rsidRPr="00367BE1">
        <w:rPr>
          <w:rFonts w:ascii="Times New Roman" w:hAnsi="Times New Roman" w:cs="Times New Roman"/>
          <w:i/>
          <w:iCs/>
          <w:color w:val="000000"/>
          <w:sz w:val="24"/>
          <w:szCs w:val="24"/>
          <w:lang w:val="pl-PL"/>
        </w:rPr>
        <w:t xml:space="preserve"> cu privire la conturi al Băncii Naţionale a României; </w:t>
      </w:r>
    </w:p>
    <w:p w14:paraId="78E685C5" w14:textId="77777777" w:rsidR="00E64520" w:rsidRPr="00367BE1" w:rsidRDefault="00E64520" w:rsidP="00E64520">
      <w:pPr>
        <w:spacing w:after="0"/>
        <w:rPr>
          <w:rFonts w:ascii="Times New Roman" w:hAnsi="Times New Roman" w:cs="Times New Roman"/>
          <w:i/>
          <w:iCs/>
          <w:color w:val="000000"/>
          <w:sz w:val="24"/>
          <w:szCs w:val="24"/>
          <w:lang w:val="pl-PL"/>
        </w:rPr>
      </w:pPr>
      <w:r w:rsidRPr="00367BE1">
        <w:rPr>
          <w:rFonts w:ascii="Times New Roman" w:hAnsi="Times New Roman" w:cs="Times New Roman"/>
          <w:i/>
          <w:iCs/>
          <w:color w:val="000000"/>
          <w:sz w:val="24"/>
          <w:szCs w:val="24"/>
          <w:lang w:val="pl-PL"/>
        </w:rPr>
        <w:t xml:space="preserve">- </w:t>
      </w:r>
      <w:r w:rsidRPr="00367BE1">
        <w:rPr>
          <w:rFonts w:ascii="Times New Roman" w:hAnsi="Times New Roman" w:cs="Times New Roman"/>
          <w:b/>
          <w:bCs/>
          <w:i/>
          <w:iCs/>
          <w:color w:val="000000"/>
          <w:sz w:val="24"/>
          <w:szCs w:val="24"/>
          <w:lang w:val="pl-PL"/>
        </w:rPr>
        <w:t>casele de schimb valutar</w:t>
      </w:r>
      <w:r w:rsidRPr="00367BE1">
        <w:rPr>
          <w:rFonts w:ascii="Times New Roman" w:hAnsi="Times New Roman" w:cs="Times New Roman"/>
          <w:i/>
          <w:iCs/>
          <w:color w:val="000000"/>
          <w:sz w:val="24"/>
          <w:szCs w:val="24"/>
          <w:lang w:val="pl-PL"/>
        </w:rPr>
        <w:t xml:space="preserve"> autorizate de Ministerul Finanţelor; </w:t>
      </w:r>
    </w:p>
    <w:p w14:paraId="5FF5FC07" w14:textId="20F77BD6" w:rsidR="00E64520" w:rsidRPr="00367BE1" w:rsidRDefault="00E64520" w:rsidP="00E64520">
      <w:pPr>
        <w:spacing w:after="0"/>
        <w:rPr>
          <w:rFonts w:ascii="Times New Roman" w:hAnsi="Times New Roman" w:cs="Times New Roman"/>
          <w:i/>
          <w:iCs/>
          <w:sz w:val="24"/>
          <w:szCs w:val="24"/>
        </w:rPr>
      </w:pPr>
      <w:r w:rsidRPr="00367BE1">
        <w:rPr>
          <w:rFonts w:ascii="Times New Roman" w:hAnsi="Times New Roman" w:cs="Times New Roman"/>
          <w:i/>
          <w:iCs/>
          <w:color w:val="000000"/>
          <w:sz w:val="24"/>
          <w:szCs w:val="24"/>
          <w:lang w:val="pl-PL"/>
        </w:rPr>
        <w:t xml:space="preserve">- furnizorii de </w:t>
      </w:r>
      <w:r w:rsidRPr="00367BE1">
        <w:rPr>
          <w:rFonts w:ascii="Times New Roman" w:hAnsi="Times New Roman" w:cs="Times New Roman"/>
          <w:b/>
          <w:bCs/>
          <w:i/>
          <w:iCs/>
          <w:color w:val="000000"/>
          <w:sz w:val="24"/>
          <w:szCs w:val="24"/>
          <w:lang w:val="pl-PL"/>
        </w:rPr>
        <w:t>servicii poştale</w:t>
      </w:r>
      <w:r w:rsidRPr="00367BE1">
        <w:rPr>
          <w:rFonts w:ascii="Times New Roman" w:hAnsi="Times New Roman" w:cs="Times New Roman"/>
          <w:i/>
          <w:iCs/>
          <w:color w:val="000000"/>
          <w:sz w:val="24"/>
          <w:szCs w:val="24"/>
          <w:lang w:val="pl-PL"/>
        </w:rPr>
        <w:t xml:space="preserve"> autorizaţi de Autoritatea Naţională pentru Administrare şi Reglementare în Comunicaţii, care prestează servicii de plată - entităţi prevăzute la art. 5 alin. (1) lit. b) din </w:t>
      </w:r>
      <w:r w:rsidRPr="00367BE1">
        <w:rPr>
          <w:rFonts w:ascii="Times New Roman" w:hAnsi="Times New Roman" w:cs="Times New Roman"/>
          <w:i/>
          <w:iCs/>
          <w:color w:val="1B1B1B"/>
          <w:sz w:val="24"/>
          <w:szCs w:val="24"/>
          <w:lang w:val="pl-PL"/>
        </w:rPr>
        <w:t>Lege</w:t>
      </w:r>
      <w:r w:rsidRPr="00367BE1">
        <w:rPr>
          <w:rFonts w:ascii="Times New Roman" w:hAnsi="Times New Roman" w:cs="Times New Roman"/>
          <w:i/>
          <w:iCs/>
          <w:color w:val="000000"/>
          <w:sz w:val="24"/>
          <w:szCs w:val="24"/>
          <w:lang w:val="pl-PL"/>
        </w:rPr>
        <w:t>;</w:t>
      </w:r>
    </w:p>
    <w:p w14:paraId="7AD28449" w14:textId="76102127" w:rsidR="00E64520" w:rsidRPr="00367BE1" w:rsidRDefault="00E64520" w:rsidP="00E64520">
      <w:pPr>
        <w:spacing w:after="0"/>
        <w:rPr>
          <w:rFonts w:ascii="Times New Roman" w:hAnsi="Times New Roman" w:cs="Times New Roman"/>
          <w:i/>
          <w:iCs/>
          <w:color w:val="000000"/>
          <w:sz w:val="24"/>
          <w:szCs w:val="24"/>
          <w:lang w:val="pl-PL"/>
        </w:rPr>
      </w:pPr>
      <w:r w:rsidRPr="00367BE1">
        <w:rPr>
          <w:rFonts w:ascii="Times New Roman" w:hAnsi="Times New Roman" w:cs="Times New Roman"/>
          <w:b/>
          <w:bCs/>
          <w:i/>
          <w:iCs/>
          <w:color w:val="000000"/>
          <w:sz w:val="24"/>
          <w:szCs w:val="24"/>
          <w:lang w:val="pl-PL"/>
        </w:rPr>
        <w:t>b)</w:t>
      </w:r>
      <w:r w:rsidRPr="00367BE1">
        <w:rPr>
          <w:rFonts w:ascii="Times New Roman" w:hAnsi="Times New Roman" w:cs="Times New Roman"/>
          <w:i/>
          <w:iCs/>
          <w:color w:val="000000"/>
          <w:sz w:val="24"/>
          <w:szCs w:val="24"/>
          <w:lang w:val="pl-PL"/>
        </w:rPr>
        <w:t xml:space="preserve"> furnizorii de </w:t>
      </w:r>
      <w:r w:rsidRPr="00367BE1">
        <w:rPr>
          <w:rFonts w:ascii="Times New Roman" w:hAnsi="Times New Roman" w:cs="Times New Roman"/>
          <w:b/>
          <w:bCs/>
          <w:i/>
          <w:iCs/>
          <w:color w:val="000000"/>
          <w:sz w:val="24"/>
          <w:szCs w:val="24"/>
          <w:lang w:val="pl-PL"/>
        </w:rPr>
        <w:t>servicii de jocuri de noroc</w:t>
      </w:r>
      <w:r w:rsidRPr="00367BE1">
        <w:rPr>
          <w:rFonts w:ascii="Times New Roman" w:hAnsi="Times New Roman" w:cs="Times New Roman"/>
          <w:i/>
          <w:iCs/>
          <w:color w:val="000000"/>
          <w:sz w:val="24"/>
          <w:szCs w:val="24"/>
          <w:lang w:val="pl-PL"/>
        </w:rPr>
        <w:t xml:space="preserve"> licenţiaţi de Oficiul Naţional pentru Jocuri de Noroc - entităţi prevăzute la art. 5 alin. (1) lit. d) din </w:t>
      </w:r>
      <w:r w:rsidRPr="00367BE1">
        <w:rPr>
          <w:rFonts w:ascii="Times New Roman" w:hAnsi="Times New Roman" w:cs="Times New Roman"/>
          <w:i/>
          <w:iCs/>
          <w:color w:val="1B1B1B"/>
          <w:sz w:val="24"/>
          <w:szCs w:val="24"/>
          <w:lang w:val="pl-PL"/>
        </w:rPr>
        <w:t>Lege</w:t>
      </w:r>
      <w:r w:rsidRPr="00367BE1">
        <w:rPr>
          <w:rFonts w:ascii="Times New Roman" w:hAnsi="Times New Roman" w:cs="Times New Roman"/>
          <w:i/>
          <w:iCs/>
          <w:color w:val="000000"/>
          <w:sz w:val="24"/>
          <w:szCs w:val="24"/>
          <w:lang w:val="pl-PL"/>
        </w:rPr>
        <w:t>;</w:t>
      </w:r>
    </w:p>
    <w:p w14:paraId="7929EC5D" w14:textId="7578EC21" w:rsidR="00E64520" w:rsidRDefault="00E64520" w:rsidP="00E64520">
      <w:pPr>
        <w:spacing w:after="0"/>
        <w:rPr>
          <w:rFonts w:ascii="Times New Roman" w:hAnsi="Times New Roman" w:cs="Times New Roman"/>
          <w:i/>
          <w:iCs/>
          <w:color w:val="000000"/>
          <w:sz w:val="24"/>
          <w:szCs w:val="24"/>
          <w:lang w:val="pl-PL"/>
        </w:rPr>
      </w:pPr>
      <w:r w:rsidRPr="00367BE1">
        <w:rPr>
          <w:rFonts w:ascii="Times New Roman" w:hAnsi="Times New Roman" w:cs="Times New Roman"/>
          <w:b/>
          <w:bCs/>
          <w:i/>
          <w:iCs/>
          <w:color w:val="000000"/>
          <w:sz w:val="24"/>
          <w:szCs w:val="24"/>
          <w:lang w:val="pl-PL"/>
        </w:rPr>
        <w:t>c)</w:t>
      </w:r>
      <w:r w:rsidRPr="00367BE1">
        <w:rPr>
          <w:rFonts w:ascii="Times New Roman" w:hAnsi="Times New Roman" w:cs="Times New Roman"/>
          <w:i/>
          <w:iCs/>
          <w:color w:val="000000"/>
          <w:sz w:val="24"/>
          <w:szCs w:val="24"/>
          <w:lang w:val="pl-PL"/>
        </w:rPr>
        <w:t xml:space="preserve"> </w:t>
      </w:r>
      <w:r w:rsidRPr="00367BE1">
        <w:rPr>
          <w:rFonts w:ascii="Times New Roman" w:hAnsi="Times New Roman" w:cs="Times New Roman"/>
          <w:b/>
          <w:bCs/>
          <w:i/>
          <w:iCs/>
          <w:color w:val="000000"/>
          <w:sz w:val="24"/>
          <w:szCs w:val="24"/>
          <w:lang w:val="pl-PL"/>
        </w:rPr>
        <w:t>auditorii financiari</w:t>
      </w:r>
      <w:r w:rsidRPr="00367BE1">
        <w:rPr>
          <w:rFonts w:ascii="Times New Roman" w:hAnsi="Times New Roman" w:cs="Times New Roman"/>
          <w:i/>
          <w:iCs/>
          <w:color w:val="000000"/>
          <w:sz w:val="24"/>
          <w:szCs w:val="24"/>
          <w:lang w:val="pl-PL"/>
        </w:rPr>
        <w:t xml:space="preserve"> înregistraţi la Camera Auditorilor Financiari din România, </w:t>
      </w:r>
      <w:r w:rsidRPr="00367BE1">
        <w:rPr>
          <w:rFonts w:ascii="Times New Roman" w:hAnsi="Times New Roman" w:cs="Times New Roman"/>
          <w:b/>
          <w:bCs/>
          <w:i/>
          <w:iCs/>
          <w:color w:val="000000"/>
          <w:sz w:val="24"/>
          <w:szCs w:val="24"/>
          <w:lang w:val="pl-PL"/>
        </w:rPr>
        <w:t xml:space="preserve">experţii contabili şi contabilii autorizaţi </w:t>
      </w:r>
      <w:r w:rsidRPr="00367BE1">
        <w:rPr>
          <w:rFonts w:ascii="Times New Roman" w:hAnsi="Times New Roman" w:cs="Times New Roman"/>
          <w:i/>
          <w:iCs/>
          <w:color w:val="000000"/>
          <w:sz w:val="24"/>
          <w:szCs w:val="24"/>
          <w:lang w:val="pl-PL"/>
        </w:rPr>
        <w:t xml:space="preserve">înregistraţi la Corpul Experţilor Contabili şi Contabililor Autorizaţi din România, </w:t>
      </w:r>
      <w:r w:rsidRPr="00367BE1">
        <w:rPr>
          <w:rFonts w:ascii="Times New Roman" w:hAnsi="Times New Roman" w:cs="Times New Roman"/>
          <w:b/>
          <w:bCs/>
          <w:i/>
          <w:iCs/>
          <w:color w:val="000000"/>
          <w:sz w:val="24"/>
          <w:szCs w:val="24"/>
          <w:lang w:val="pl-PL"/>
        </w:rPr>
        <w:t>evaluatorii autorizaţi</w:t>
      </w:r>
      <w:r w:rsidRPr="00367BE1">
        <w:rPr>
          <w:rFonts w:ascii="Times New Roman" w:hAnsi="Times New Roman" w:cs="Times New Roman"/>
          <w:i/>
          <w:iCs/>
          <w:color w:val="000000"/>
          <w:sz w:val="24"/>
          <w:szCs w:val="24"/>
          <w:lang w:val="pl-PL"/>
        </w:rPr>
        <w:t xml:space="preserve"> înregistraţi la Asociaţia Naţională a Evaluatorilor Autorizaţi din România, </w:t>
      </w:r>
      <w:r w:rsidRPr="00367BE1">
        <w:rPr>
          <w:rFonts w:ascii="Times New Roman" w:hAnsi="Times New Roman" w:cs="Times New Roman"/>
          <w:b/>
          <w:bCs/>
          <w:i/>
          <w:iCs/>
          <w:color w:val="000000"/>
          <w:sz w:val="24"/>
          <w:szCs w:val="24"/>
          <w:lang w:val="pl-PL"/>
        </w:rPr>
        <w:t>consultanţii fiscali</w:t>
      </w:r>
      <w:r w:rsidRPr="00367BE1">
        <w:rPr>
          <w:rFonts w:ascii="Times New Roman" w:hAnsi="Times New Roman" w:cs="Times New Roman"/>
          <w:i/>
          <w:iCs/>
          <w:color w:val="000000"/>
          <w:sz w:val="24"/>
          <w:szCs w:val="24"/>
          <w:lang w:val="pl-PL"/>
        </w:rPr>
        <w:t xml:space="preserve"> înregistraţi la Camera Consultanţilor Fiscali, entităţi care se angajează să furnizeze, direct sau prin intermediul altor persoane cu care persoana respectivă este afiliată, ajutor material, asistenţă sau consiliere cu privire la aspectele fiscale, financiare, ca activitate economică sau profesională principală - entităţi prevăzute la art. 5 alin. (1) lit. e) din </w:t>
      </w:r>
      <w:r w:rsidRPr="00367BE1">
        <w:rPr>
          <w:rFonts w:ascii="Times New Roman" w:hAnsi="Times New Roman" w:cs="Times New Roman"/>
          <w:i/>
          <w:iCs/>
          <w:color w:val="1B1B1B"/>
          <w:sz w:val="24"/>
          <w:szCs w:val="24"/>
          <w:lang w:val="pl-PL"/>
        </w:rPr>
        <w:t>Lege</w:t>
      </w:r>
      <w:r w:rsidRPr="00367BE1">
        <w:rPr>
          <w:rFonts w:ascii="Times New Roman" w:hAnsi="Times New Roman" w:cs="Times New Roman"/>
          <w:i/>
          <w:iCs/>
          <w:color w:val="000000"/>
          <w:sz w:val="24"/>
          <w:szCs w:val="24"/>
          <w:lang w:val="pl-PL"/>
        </w:rPr>
        <w:t xml:space="preserve">. Sunt incluse şi </w:t>
      </w:r>
      <w:r w:rsidRPr="00367BE1">
        <w:rPr>
          <w:rFonts w:ascii="Times New Roman" w:hAnsi="Times New Roman" w:cs="Times New Roman"/>
          <w:b/>
          <w:bCs/>
          <w:i/>
          <w:iCs/>
          <w:color w:val="000000"/>
          <w:sz w:val="24"/>
          <w:szCs w:val="24"/>
          <w:lang w:val="pl-PL"/>
        </w:rPr>
        <w:t>entităţile</w:t>
      </w:r>
      <w:r w:rsidRPr="00367BE1">
        <w:rPr>
          <w:rFonts w:ascii="Times New Roman" w:hAnsi="Times New Roman" w:cs="Times New Roman"/>
          <w:i/>
          <w:iCs/>
          <w:color w:val="000000"/>
          <w:sz w:val="24"/>
          <w:szCs w:val="24"/>
          <w:lang w:val="pl-PL"/>
        </w:rPr>
        <w:t xml:space="preserve"> care desfăşoară efectiv activităţile menţionate la art. 5 alin. (1) lit. e) din </w:t>
      </w:r>
      <w:r w:rsidRPr="00367BE1">
        <w:rPr>
          <w:rFonts w:ascii="Times New Roman" w:hAnsi="Times New Roman" w:cs="Times New Roman"/>
          <w:i/>
          <w:iCs/>
          <w:color w:val="1B1B1B"/>
          <w:sz w:val="24"/>
          <w:szCs w:val="24"/>
          <w:lang w:val="pl-PL"/>
        </w:rPr>
        <w:t>Lege</w:t>
      </w:r>
      <w:r w:rsidRPr="00367BE1">
        <w:rPr>
          <w:rFonts w:ascii="Times New Roman" w:hAnsi="Times New Roman" w:cs="Times New Roman"/>
          <w:i/>
          <w:iCs/>
          <w:color w:val="000000"/>
          <w:sz w:val="24"/>
          <w:szCs w:val="24"/>
          <w:lang w:val="pl-PL"/>
        </w:rPr>
        <w:t xml:space="preserve"> conform codului </w:t>
      </w:r>
      <w:r w:rsidRPr="00367BE1">
        <w:rPr>
          <w:rFonts w:ascii="Times New Roman" w:hAnsi="Times New Roman" w:cs="Times New Roman"/>
          <w:b/>
          <w:bCs/>
          <w:i/>
          <w:iCs/>
          <w:color w:val="000000"/>
          <w:sz w:val="24"/>
          <w:szCs w:val="24"/>
          <w:lang w:val="pl-PL"/>
        </w:rPr>
        <w:t>CAEN 7022</w:t>
      </w:r>
      <w:r w:rsidRPr="00367BE1">
        <w:rPr>
          <w:rFonts w:ascii="Times New Roman" w:hAnsi="Times New Roman" w:cs="Times New Roman"/>
          <w:i/>
          <w:iCs/>
          <w:color w:val="000000"/>
          <w:sz w:val="24"/>
          <w:szCs w:val="24"/>
          <w:lang w:val="pl-PL"/>
        </w:rPr>
        <w:t>;</w:t>
      </w:r>
    </w:p>
    <w:p w14:paraId="585D91C3" w14:textId="1FAE9D84" w:rsidR="00E64520" w:rsidRPr="00367BE1" w:rsidRDefault="00E64520" w:rsidP="00A07A7B">
      <w:pPr>
        <w:spacing w:after="0"/>
        <w:jc w:val="both"/>
        <w:rPr>
          <w:rFonts w:ascii="Times New Roman" w:hAnsi="Times New Roman" w:cs="Times New Roman"/>
          <w:i/>
          <w:iCs/>
          <w:color w:val="000000"/>
          <w:sz w:val="24"/>
          <w:szCs w:val="24"/>
          <w:lang w:val="pl-PL"/>
        </w:rPr>
      </w:pPr>
      <w:r w:rsidRPr="00367BE1">
        <w:rPr>
          <w:rFonts w:ascii="Times New Roman" w:hAnsi="Times New Roman" w:cs="Times New Roman"/>
          <w:b/>
          <w:bCs/>
          <w:i/>
          <w:iCs/>
          <w:color w:val="000000"/>
          <w:sz w:val="24"/>
          <w:szCs w:val="24"/>
          <w:lang w:val="pl-PL"/>
        </w:rPr>
        <w:t>d)</w:t>
      </w:r>
      <w:r w:rsidRPr="00367BE1">
        <w:rPr>
          <w:rFonts w:ascii="Times New Roman" w:hAnsi="Times New Roman" w:cs="Times New Roman"/>
          <w:i/>
          <w:iCs/>
          <w:color w:val="000000"/>
          <w:sz w:val="24"/>
          <w:szCs w:val="24"/>
          <w:lang w:val="pl-PL"/>
        </w:rPr>
        <w:t xml:space="preserve"> </w:t>
      </w:r>
      <w:r w:rsidRPr="00367BE1">
        <w:rPr>
          <w:rFonts w:ascii="Times New Roman" w:hAnsi="Times New Roman" w:cs="Times New Roman"/>
          <w:b/>
          <w:bCs/>
          <w:i/>
          <w:iCs/>
          <w:color w:val="000000"/>
          <w:sz w:val="24"/>
          <w:szCs w:val="24"/>
          <w:lang w:val="pl-PL"/>
        </w:rPr>
        <w:t>notarii publici</w:t>
      </w:r>
      <w:r w:rsidRPr="00367BE1">
        <w:rPr>
          <w:rFonts w:ascii="Times New Roman" w:hAnsi="Times New Roman" w:cs="Times New Roman"/>
          <w:i/>
          <w:iCs/>
          <w:color w:val="000000"/>
          <w:sz w:val="24"/>
          <w:szCs w:val="24"/>
          <w:lang w:val="pl-PL"/>
        </w:rPr>
        <w:t xml:space="preserve"> înregistraţi la Uniunea Naţională a Notarilor Publici din România, </w:t>
      </w:r>
      <w:r w:rsidRPr="00367BE1">
        <w:rPr>
          <w:rFonts w:ascii="Times New Roman" w:hAnsi="Times New Roman" w:cs="Times New Roman"/>
          <w:b/>
          <w:bCs/>
          <w:i/>
          <w:iCs/>
          <w:color w:val="000000"/>
          <w:sz w:val="24"/>
          <w:szCs w:val="24"/>
          <w:lang w:val="pl-PL"/>
        </w:rPr>
        <w:t>avocaţii</w:t>
      </w:r>
      <w:r w:rsidRPr="00367BE1">
        <w:rPr>
          <w:rFonts w:ascii="Times New Roman" w:hAnsi="Times New Roman" w:cs="Times New Roman"/>
          <w:i/>
          <w:iCs/>
          <w:color w:val="000000"/>
          <w:sz w:val="24"/>
          <w:szCs w:val="24"/>
          <w:lang w:val="pl-PL"/>
        </w:rPr>
        <w:t xml:space="preserve"> înregistraţi în barourile Uniunii Naţionale a Barourilor din România, </w:t>
      </w:r>
      <w:r w:rsidRPr="00367BE1">
        <w:rPr>
          <w:rFonts w:ascii="Times New Roman" w:hAnsi="Times New Roman" w:cs="Times New Roman"/>
          <w:b/>
          <w:bCs/>
          <w:i/>
          <w:iCs/>
          <w:color w:val="000000"/>
          <w:sz w:val="24"/>
          <w:szCs w:val="24"/>
          <w:lang w:val="pl-PL"/>
        </w:rPr>
        <w:t>executorii judecătoreşti</w:t>
      </w:r>
      <w:r w:rsidRPr="00367BE1">
        <w:rPr>
          <w:rFonts w:ascii="Times New Roman" w:hAnsi="Times New Roman" w:cs="Times New Roman"/>
          <w:i/>
          <w:iCs/>
          <w:color w:val="000000"/>
          <w:sz w:val="24"/>
          <w:szCs w:val="24"/>
          <w:lang w:val="pl-PL"/>
        </w:rPr>
        <w:t xml:space="preserve"> înregistraţi la Uniunea Naţională a Executorilor Judecătoreşti din România, </w:t>
      </w:r>
      <w:r w:rsidRPr="00367BE1">
        <w:rPr>
          <w:rFonts w:ascii="Times New Roman" w:hAnsi="Times New Roman" w:cs="Times New Roman"/>
          <w:b/>
          <w:bCs/>
          <w:i/>
          <w:iCs/>
          <w:color w:val="000000"/>
          <w:sz w:val="24"/>
          <w:szCs w:val="24"/>
          <w:lang w:val="pl-PL"/>
        </w:rPr>
        <w:t>practicienii în insolvenţă</w:t>
      </w:r>
      <w:r w:rsidRPr="00367BE1">
        <w:rPr>
          <w:rFonts w:ascii="Times New Roman" w:hAnsi="Times New Roman" w:cs="Times New Roman"/>
          <w:i/>
          <w:iCs/>
          <w:color w:val="000000"/>
          <w:sz w:val="24"/>
          <w:szCs w:val="24"/>
          <w:lang w:val="pl-PL"/>
        </w:rPr>
        <w:t xml:space="preserve"> înregistraţi la Uniunea Naţională a Practicienilor în Insolvenţă, inclusiv </w:t>
      </w:r>
      <w:r w:rsidRPr="00367BE1">
        <w:rPr>
          <w:rFonts w:ascii="Times New Roman" w:hAnsi="Times New Roman" w:cs="Times New Roman"/>
          <w:b/>
          <w:bCs/>
          <w:i/>
          <w:iCs/>
          <w:color w:val="000000"/>
          <w:sz w:val="24"/>
          <w:szCs w:val="24"/>
          <w:lang w:val="pl-PL"/>
        </w:rPr>
        <w:t>alte persoane care exercită profesii juridice liberale</w:t>
      </w:r>
      <w:r w:rsidRPr="00367BE1">
        <w:rPr>
          <w:rFonts w:ascii="Times New Roman" w:hAnsi="Times New Roman" w:cs="Times New Roman"/>
          <w:i/>
          <w:iCs/>
          <w:color w:val="000000"/>
          <w:sz w:val="24"/>
          <w:szCs w:val="24"/>
          <w:lang w:val="pl-PL"/>
        </w:rPr>
        <w:t xml:space="preserve">, </w:t>
      </w:r>
      <w:r w:rsidRPr="00367BE1">
        <w:rPr>
          <w:rFonts w:ascii="Times New Roman" w:hAnsi="Times New Roman" w:cs="Times New Roman"/>
          <w:b/>
          <w:bCs/>
          <w:i/>
          <w:iCs/>
          <w:color w:val="000000"/>
          <w:sz w:val="24"/>
          <w:szCs w:val="24"/>
          <w:u w:val="single"/>
          <w:lang w:val="pl-PL"/>
        </w:rPr>
        <w:t>în cazul în care</w:t>
      </w:r>
      <w:r w:rsidRPr="00367BE1">
        <w:rPr>
          <w:rFonts w:ascii="Times New Roman" w:hAnsi="Times New Roman" w:cs="Times New Roman"/>
          <w:i/>
          <w:iCs/>
          <w:color w:val="000000"/>
          <w:sz w:val="24"/>
          <w:szCs w:val="24"/>
          <w:lang w:val="pl-PL"/>
        </w:rPr>
        <w:t xml:space="preserve"> acordă asistenţă pentru întocmirea sau perfectarea de operaţiuni pentru clienţii lor privind cumpărarea ori vânzarea de bunuri imobile, acţiuni sau părţi sociale ori elemente ale fondului de comerţ, administrarea instrumentelor financiare, valorilor mobiliare sau a altor bunuri ale clienţilor, operaţiuni sau tranzacţii care implică o sumă de bani sau un transfer de proprietate, constituirea sau administrarea de conturi bancare, de economii ori de instrumente financiare, organizarea procesului de subscriere a aporturilor necesare constituirii, funcţionării sau administrării unei societăţi; constituirea, administrarea ori conducerea unor astfel de societăţi, organismelor de plasament colectiv în valori mobiliare sau a altor structuri similare, precum şi în cazul în care participă în numele sau pentru clienţii lor în orice operaţiune cu caracter financiar ori vizând bunuri imobile, crearea, funcţionarea sau administrarea de fiducii, societăţi, fundaţii sau structuri - entităţi prevăzute la art. 5 alin. (1) lit. f) din </w:t>
      </w:r>
      <w:r w:rsidRPr="00367BE1">
        <w:rPr>
          <w:rFonts w:ascii="Times New Roman" w:hAnsi="Times New Roman" w:cs="Times New Roman"/>
          <w:i/>
          <w:iCs/>
          <w:color w:val="1B1B1B"/>
          <w:sz w:val="24"/>
          <w:szCs w:val="24"/>
          <w:lang w:val="pl-PL"/>
        </w:rPr>
        <w:t>Lege</w:t>
      </w:r>
      <w:r w:rsidRPr="00367BE1">
        <w:rPr>
          <w:rFonts w:ascii="Times New Roman" w:hAnsi="Times New Roman" w:cs="Times New Roman"/>
          <w:i/>
          <w:iCs/>
          <w:color w:val="000000"/>
          <w:sz w:val="24"/>
          <w:szCs w:val="24"/>
          <w:lang w:val="pl-PL"/>
        </w:rPr>
        <w:t>;</w:t>
      </w:r>
    </w:p>
    <w:p w14:paraId="18ADC7EC" w14:textId="04DE9A3B" w:rsidR="00E64520" w:rsidRPr="00367BE1" w:rsidRDefault="00E64520" w:rsidP="00A07A7B">
      <w:pPr>
        <w:spacing w:after="0"/>
        <w:jc w:val="both"/>
        <w:rPr>
          <w:rFonts w:ascii="Times New Roman" w:hAnsi="Times New Roman" w:cs="Times New Roman"/>
          <w:i/>
          <w:iCs/>
          <w:color w:val="000000"/>
          <w:sz w:val="24"/>
          <w:szCs w:val="24"/>
          <w:lang w:val="pl-PL"/>
        </w:rPr>
      </w:pPr>
      <w:r w:rsidRPr="00367BE1">
        <w:rPr>
          <w:rFonts w:ascii="Times New Roman" w:hAnsi="Times New Roman" w:cs="Times New Roman"/>
          <w:b/>
          <w:bCs/>
          <w:i/>
          <w:iCs/>
          <w:color w:val="000000"/>
          <w:sz w:val="24"/>
          <w:szCs w:val="24"/>
          <w:lang w:val="pl-PL"/>
        </w:rPr>
        <w:t>e)</w:t>
      </w:r>
      <w:r w:rsidR="00745C35" w:rsidRPr="00367BE1">
        <w:rPr>
          <w:rFonts w:ascii="Times New Roman" w:hAnsi="Times New Roman" w:cs="Times New Roman"/>
          <w:i/>
          <w:iCs/>
          <w:color w:val="000000"/>
          <w:sz w:val="24"/>
          <w:szCs w:val="24"/>
          <w:lang w:val="pl-PL"/>
        </w:rPr>
        <w:t xml:space="preserve"> </w:t>
      </w:r>
      <w:r w:rsidRPr="00367BE1">
        <w:rPr>
          <w:rFonts w:ascii="Times New Roman" w:hAnsi="Times New Roman" w:cs="Times New Roman"/>
          <w:i/>
          <w:iCs/>
          <w:color w:val="000000"/>
          <w:sz w:val="24"/>
          <w:szCs w:val="24"/>
          <w:lang w:val="pl-PL"/>
        </w:rPr>
        <w:t xml:space="preserve">furnizorii de </w:t>
      </w:r>
      <w:r w:rsidRPr="00367BE1">
        <w:rPr>
          <w:rFonts w:ascii="Times New Roman" w:hAnsi="Times New Roman" w:cs="Times New Roman"/>
          <w:b/>
          <w:bCs/>
          <w:i/>
          <w:iCs/>
          <w:color w:val="000000"/>
          <w:sz w:val="24"/>
          <w:szCs w:val="24"/>
          <w:lang w:val="pl-PL"/>
        </w:rPr>
        <w:t>servicii pentru societăţi sau fiducii</w:t>
      </w:r>
      <w:r w:rsidRPr="00367BE1">
        <w:rPr>
          <w:rFonts w:ascii="Times New Roman" w:hAnsi="Times New Roman" w:cs="Times New Roman"/>
          <w:i/>
          <w:iCs/>
          <w:color w:val="000000"/>
          <w:sz w:val="24"/>
          <w:szCs w:val="24"/>
          <w:lang w:val="pl-PL"/>
        </w:rPr>
        <w:t xml:space="preserve">, alţii decât cei prevăzuţi la art. 5 alin. (1) lit. e) şi f) din </w:t>
      </w:r>
      <w:r w:rsidRPr="00367BE1">
        <w:rPr>
          <w:rFonts w:ascii="Times New Roman" w:hAnsi="Times New Roman" w:cs="Times New Roman"/>
          <w:i/>
          <w:iCs/>
          <w:color w:val="1B1B1B"/>
          <w:sz w:val="24"/>
          <w:szCs w:val="24"/>
          <w:lang w:val="pl-PL"/>
        </w:rPr>
        <w:t>Lege</w:t>
      </w:r>
      <w:r w:rsidRPr="00367BE1">
        <w:rPr>
          <w:rFonts w:ascii="Times New Roman" w:hAnsi="Times New Roman" w:cs="Times New Roman"/>
          <w:i/>
          <w:iCs/>
          <w:color w:val="000000"/>
          <w:sz w:val="24"/>
          <w:szCs w:val="24"/>
          <w:lang w:val="pl-PL"/>
        </w:rPr>
        <w:t xml:space="preserve">, aşa cum sunt definiţi la art. 2 lit. l) din </w:t>
      </w:r>
      <w:r w:rsidRPr="00367BE1">
        <w:rPr>
          <w:rFonts w:ascii="Times New Roman" w:hAnsi="Times New Roman" w:cs="Times New Roman"/>
          <w:i/>
          <w:iCs/>
          <w:color w:val="1B1B1B"/>
          <w:sz w:val="24"/>
          <w:szCs w:val="24"/>
          <w:lang w:val="pl-PL"/>
        </w:rPr>
        <w:t>Lege</w:t>
      </w:r>
      <w:r w:rsidRPr="00367BE1">
        <w:rPr>
          <w:rFonts w:ascii="Times New Roman" w:hAnsi="Times New Roman" w:cs="Times New Roman"/>
          <w:i/>
          <w:iCs/>
          <w:color w:val="000000"/>
          <w:sz w:val="24"/>
          <w:szCs w:val="24"/>
          <w:lang w:val="pl-PL"/>
        </w:rPr>
        <w:t xml:space="preserve">, inclusiv entităţi ce desfăşoară efectiv activităţile menţionate în definiţia din </w:t>
      </w:r>
      <w:r w:rsidRPr="00367BE1">
        <w:rPr>
          <w:rFonts w:ascii="Times New Roman" w:hAnsi="Times New Roman" w:cs="Times New Roman"/>
          <w:i/>
          <w:iCs/>
          <w:color w:val="1B1B1B"/>
          <w:sz w:val="24"/>
          <w:szCs w:val="24"/>
          <w:lang w:val="pl-PL"/>
        </w:rPr>
        <w:t>Lege</w:t>
      </w:r>
      <w:r w:rsidRPr="00367BE1">
        <w:rPr>
          <w:rFonts w:ascii="Times New Roman" w:hAnsi="Times New Roman" w:cs="Times New Roman"/>
          <w:i/>
          <w:iCs/>
          <w:color w:val="000000"/>
          <w:sz w:val="24"/>
          <w:szCs w:val="24"/>
          <w:lang w:val="pl-PL"/>
        </w:rPr>
        <w:t xml:space="preserve"> conform codurilor CAEN 6420, CAEN 6910 şi CAEN 6820 - entităţi prevăzute la art. 5 alin. (1) lit. g) din </w:t>
      </w:r>
      <w:r w:rsidRPr="00367BE1">
        <w:rPr>
          <w:rFonts w:ascii="Times New Roman" w:hAnsi="Times New Roman" w:cs="Times New Roman"/>
          <w:i/>
          <w:iCs/>
          <w:color w:val="1B1B1B"/>
          <w:sz w:val="24"/>
          <w:szCs w:val="24"/>
          <w:lang w:val="pl-PL"/>
        </w:rPr>
        <w:t>Lege</w:t>
      </w:r>
      <w:r w:rsidRPr="00367BE1">
        <w:rPr>
          <w:rFonts w:ascii="Times New Roman" w:hAnsi="Times New Roman" w:cs="Times New Roman"/>
          <w:i/>
          <w:iCs/>
          <w:color w:val="000000"/>
          <w:sz w:val="24"/>
          <w:szCs w:val="24"/>
          <w:lang w:val="pl-PL"/>
        </w:rPr>
        <w:t>;</w:t>
      </w:r>
    </w:p>
    <w:p w14:paraId="5DDB79A8" w14:textId="4C38B8AF" w:rsidR="00E64520" w:rsidRPr="00367BE1" w:rsidRDefault="00E64520" w:rsidP="00A07A7B">
      <w:pPr>
        <w:spacing w:after="0"/>
        <w:jc w:val="both"/>
        <w:rPr>
          <w:rFonts w:ascii="Times New Roman" w:hAnsi="Times New Roman" w:cs="Times New Roman"/>
          <w:i/>
          <w:iCs/>
          <w:color w:val="000000"/>
          <w:sz w:val="24"/>
          <w:szCs w:val="24"/>
          <w:lang w:val="pl-PL"/>
        </w:rPr>
      </w:pPr>
      <w:r w:rsidRPr="00367BE1">
        <w:rPr>
          <w:rFonts w:ascii="Times New Roman" w:hAnsi="Times New Roman" w:cs="Times New Roman"/>
          <w:b/>
          <w:bCs/>
          <w:i/>
          <w:iCs/>
          <w:color w:val="000000"/>
          <w:sz w:val="24"/>
          <w:szCs w:val="24"/>
          <w:lang w:val="pl-PL"/>
        </w:rPr>
        <w:t>f)</w:t>
      </w:r>
      <w:r w:rsidR="00745C35" w:rsidRPr="00367BE1">
        <w:rPr>
          <w:rFonts w:ascii="Times New Roman" w:hAnsi="Times New Roman" w:cs="Times New Roman"/>
          <w:i/>
          <w:iCs/>
          <w:color w:val="000000"/>
          <w:sz w:val="24"/>
          <w:szCs w:val="24"/>
          <w:lang w:val="pl-PL"/>
        </w:rPr>
        <w:t xml:space="preserve"> </w:t>
      </w:r>
      <w:r w:rsidRPr="00367BE1">
        <w:rPr>
          <w:rFonts w:ascii="Times New Roman" w:hAnsi="Times New Roman" w:cs="Times New Roman"/>
          <w:i/>
          <w:iCs/>
          <w:color w:val="000000"/>
          <w:sz w:val="24"/>
          <w:szCs w:val="24"/>
          <w:lang w:val="pl-PL"/>
        </w:rPr>
        <w:t xml:space="preserve">furnizorii de </w:t>
      </w:r>
      <w:r w:rsidRPr="00367BE1">
        <w:rPr>
          <w:rFonts w:ascii="Times New Roman" w:hAnsi="Times New Roman" w:cs="Times New Roman"/>
          <w:b/>
          <w:bCs/>
          <w:i/>
          <w:iCs/>
          <w:color w:val="000000"/>
          <w:sz w:val="24"/>
          <w:szCs w:val="24"/>
          <w:lang w:val="pl-PL"/>
        </w:rPr>
        <w:t>servicii de schimb între monede virtuale şi monede fiduciare autorizaţi</w:t>
      </w:r>
      <w:r w:rsidRPr="00367BE1">
        <w:rPr>
          <w:rFonts w:ascii="Times New Roman" w:hAnsi="Times New Roman" w:cs="Times New Roman"/>
          <w:i/>
          <w:iCs/>
          <w:color w:val="000000"/>
          <w:sz w:val="24"/>
          <w:szCs w:val="24"/>
          <w:lang w:val="pl-PL"/>
        </w:rPr>
        <w:t>/înregistraţi de Ministerul Finanţelor - entităţi prevăzute la art. 5 alin. (1) lit. g</w:t>
      </w:r>
      <w:r w:rsidRPr="00367BE1">
        <w:rPr>
          <w:rFonts w:ascii="Times New Roman" w:hAnsi="Times New Roman" w:cs="Times New Roman"/>
          <w:i/>
          <w:iCs/>
          <w:color w:val="000000"/>
          <w:sz w:val="24"/>
          <w:szCs w:val="24"/>
          <w:vertAlign w:val="superscript"/>
          <w:lang w:val="pl-PL"/>
        </w:rPr>
        <w:t>1</w:t>
      </w:r>
      <w:r w:rsidRPr="00367BE1">
        <w:rPr>
          <w:rFonts w:ascii="Times New Roman" w:hAnsi="Times New Roman" w:cs="Times New Roman"/>
          <w:i/>
          <w:iCs/>
          <w:color w:val="000000"/>
          <w:sz w:val="24"/>
          <w:szCs w:val="24"/>
          <w:lang w:val="pl-PL"/>
        </w:rPr>
        <w:t xml:space="preserve">) din </w:t>
      </w:r>
      <w:r w:rsidRPr="00367BE1">
        <w:rPr>
          <w:rFonts w:ascii="Times New Roman" w:hAnsi="Times New Roman" w:cs="Times New Roman"/>
          <w:i/>
          <w:iCs/>
          <w:color w:val="1B1B1B"/>
          <w:sz w:val="24"/>
          <w:szCs w:val="24"/>
          <w:lang w:val="pl-PL"/>
        </w:rPr>
        <w:t>Lege</w:t>
      </w:r>
      <w:r w:rsidRPr="00367BE1">
        <w:rPr>
          <w:rFonts w:ascii="Times New Roman" w:hAnsi="Times New Roman" w:cs="Times New Roman"/>
          <w:i/>
          <w:iCs/>
          <w:color w:val="000000"/>
          <w:sz w:val="24"/>
          <w:szCs w:val="24"/>
          <w:lang w:val="pl-PL"/>
        </w:rPr>
        <w:t>;</w:t>
      </w:r>
    </w:p>
    <w:p w14:paraId="3711F947" w14:textId="77777777" w:rsidR="00745C35" w:rsidRPr="00367BE1" w:rsidRDefault="00745C35" w:rsidP="00E64520">
      <w:pPr>
        <w:spacing w:after="0"/>
        <w:rPr>
          <w:rFonts w:ascii="Times New Roman" w:hAnsi="Times New Roman" w:cs="Times New Roman"/>
          <w:i/>
          <w:iCs/>
          <w:sz w:val="24"/>
          <w:szCs w:val="24"/>
        </w:rPr>
      </w:pPr>
    </w:p>
    <w:p w14:paraId="47D70277" w14:textId="34AC2AE0" w:rsidR="00E64520" w:rsidRPr="00367BE1" w:rsidRDefault="00E64520" w:rsidP="00A07A7B">
      <w:pPr>
        <w:spacing w:after="0"/>
        <w:jc w:val="both"/>
        <w:rPr>
          <w:rFonts w:ascii="Times New Roman" w:hAnsi="Times New Roman" w:cs="Times New Roman"/>
          <w:i/>
          <w:iCs/>
          <w:color w:val="000000"/>
          <w:sz w:val="24"/>
          <w:szCs w:val="24"/>
          <w:lang w:val="pl-PL"/>
        </w:rPr>
      </w:pPr>
      <w:r w:rsidRPr="00367BE1">
        <w:rPr>
          <w:rFonts w:ascii="Times New Roman" w:hAnsi="Times New Roman" w:cs="Times New Roman"/>
          <w:b/>
          <w:bCs/>
          <w:i/>
          <w:iCs/>
          <w:color w:val="000000"/>
          <w:sz w:val="24"/>
          <w:szCs w:val="24"/>
          <w:lang w:val="pl-PL"/>
        </w:rPr>
        <w:t>g)</w:t>
      </w:r>
      <w:r w:rsidR="00745C35" w:rsidRPr="00367BE1">
        <w:rPr>
          <w:rFonts w:ascii="Times New Roman" w:hAnsi="Times New Roman" w:cs="Times New Roman"/>
          <w:i/>
          <w:iCs/>
          <w:color w:val="000000"/>
          <w:sz w:val="24"/>
          <w:szCs w:val="24"/>
          <w:lang w:val="pl-PL"/>
        </w:rPr>
        <w:t xml:space="preserve"> </w:t>
      </w:r>
      <w:r w:rsidRPr="00367BE1">
        <w:rPr>
          <w:rFonts w:ascii="Times New Roman" w:hAnsi="Times New Roman" w:cs="Times New Roman"/>
          <w:i/>
          <w:iCs/>
          <w:color w:val="000000"/>
          <w:sz w:val="24"/>
          <w:szCs w:val="24"/>
          <w:lang w:val="pl-PL"/>
        </w:rPr>
        <w:t xml:space="preserve">furnizorii de </w:t>
      </w:r>
      <w:r w:rsidRPr="00367BE1">
        <w:rPr>
          <w:rFonts w:ascii="Times New Roman" w:hAnsi="Times New Roman" w:cs="Times New Roman"/>
          <w:b/>
          <w:bCs/>
          <w:i/>
          <w:iCs/>
          <w:color w:val="000000"/>
          <w:sz w:val="24"/>
          <w:szCs w:val="24"/>
          <w:lang w:val="pl-PL"/>
        </w:rPr>
        <w:t>portofele digitale</w:t>
      </w:r>
      <w:r w:rsidRPr="00367BE1">
        <w:rPr>
          <w:rFonts w:ascii="Times New Roman" w:hAnsi="Times New Roman" w:cs="Times New Roman"/>
          <w:i/>
          <w:iCs/>
          <w:color w:val="000000"/>
          <w:sz w:val="24"/>
          <w:szCs w:val="24"/>
          <w:lang w:val="pl-PL"/>
        </w:rPr>
        <w:t>, autorizaţi/înregistraţi de Ministerul Finanţelor - entităţi prevăzute la art. 5 alin. (1) lit. g</w:t>
      </w:r>
      <w:r w:rsidRPr="00367BE1">
        <w:rPr>
          <w:rFonts w:ascii="Times New Roman" w:hAnsi="Times New Roman" w:cs="Times New Roman"/>
          <w:i/>
          <w:iCs/>
          <w:color w:val="000000"/>
          <w:sz w:val="24"/>
          <w:szCs w:val="24"/>
          <w:vertAlign w:val="superscript"/>
          <w:lang w:val="pl-PL"/>
        </w:rPr>
        <w:t>2</w:t>
      </w:r>
      <w:r w:rsidRPr="00367BE1">
        <w:rPr>
          <w:rFonts w:ascii="Times New Roman" w:hAnsi="Times New Roman" w:cs="Times New Roman"/>
          <w:i/>
          <w:iCs/>
          <w:color w:val="000000"/>
          <w:sz w:val="24"/>
          <w:szCs w:val="24"/>
          <w:lang w:val="pl-PL"/>
        </w:rPr>
        <w:t xml:space="preserve">) din </w:t>
      </w:r>
      <w:r w:rsidRPr="00367BE1">
        <w:rPr>
          <w:rFonts w:ascii="Times New Roman" w:hAnsi="Times New Roman" w:cs="Times New Roman"/>
          <w:i/>
          <w:iCs/>
          <w:color w:val="1B1B1B"/>
          <w:sz w:val="24"/>
          <w:szCs w:val="24"/>
          <w:lang w:val="pl-PL"/>
        </w:rPr>
        <w:t>Lege</w:t>
      </w:r>
      <w:r w:rsidRPr="00367BE1">
        <w:rPr>
          <w:rFonts w:ascii="Times New Roman" w:hAnsi="Times New Roman" w:cs="Times New Roman"/>
          <w:i/>
          <w:iCs/>
          <w:color w:val="000000"/>
          <w:sz w:val="24"/>
          <w:szCs w:val="24"/>
          <w:lang w:val="pl-PL"/>
        </w:rPr>
        <w:t>;</w:t>
      </w:r>
    </w:p>
    <w:p w14:paraId="1E86604E" w14:textId="3FC717D4" w:rsidR="00E64520" w:rsidRPr="00367BE1" w:rsidRDefault="00E64520" w:rsidP="00A07A7B">
      <w:pPr>
        <w:spacing w:after="0"/>
        <w:jc w:val="both"/>
        <w:rPr>
          <w:rFonts w:ascii="Times New Roman" w:hAnsi="Times New Roman" w:cs="Times New Roman"/>
          <w:i/>
          <w:iCs/>
          <w:color w:val="000000"/>
          <w:sz w:val="24"/>
          <w:szCs w:val="24"/>
          <w:lang w:val="pl-PL"/>
        </w:rPr>
      </w:pPr>
      <w:r w:rsidRPr="00367BE1">
        <w:rPr>
          <w:rFonts w:ascii="Times New Roman" w:hAnsi="Times New Roman" w:cs="Times New Roman"/>
          <w:b/>
          <w:bCs/>
          <w:i/>
          <w:iCs/>
          <w:color w:val="000000"/>
          <w:sz w:val="24"/>
          <w:szCs w:val="24"/>
          <w:lang w:val="pl-PL"/>
        </w:rPr>
        <w:lastRenderedPageBreak/>
        <w:t>h)</w:t>
      </w:r>
      <w:r w:rsidR="00745C35" w:rsidRPr="00367BE1">
        <w:rPr>
          <w:rFonts w:ascii="Times New Roman" w:hAnsi="Times New Roman" w:cs="Times New Roman"/>
          <w:i/>
          <w:iCs/>
          <w:color w:val="000000"/>
          <w:sz w:val="24"/>
          <w:szCs w:val="24"/>
          <w:lang w:val="pl-PL"/>
        </w:rPr>
        <w:t xml:space="preserve"> </w:t>
      </w:r>
      <w:r w:rsidRPr="00367BE1">
        <w:rPr>
          <w:rFonts w:ascii="Times New Roman" w:hAnsi="Times New Roman" w:cs="Times New Roman"/>
          <w:b/>
          <w:bCs/>
          <w:i/>
          <w:iCs/>
          <w:color w:val="000000"/>
          <w:sz w:val="24"/>
          <w:szCs w:val="24"/>
          <w:lang w:val="pl-PL"/>
        </w:rPr>
        <w:t>agenţii şi dezvoltatorii imobiliari</w:t>
      </w:r>
      <w:r w:rsidRPr="00367BE1">
        <w:rPr>
          <w:rFonts w:ascii="Times New Roman" w:hAnsi="Times New Roman" w:cs="Times New Roman"/>
          <w:i/>
          <w:iCs/>
          <w:color w:val="000000"/>
          <w:sz w:val="24"/>
          <w:szCs w:val="24"/>
          <w:lang w:val="pl-PL"/>
        </w:rPr>
        <w:t xml:space="preserve">, inclusiv atunci când acţionează în calitate de intermediari în închirierea de bunuri imobile, dar numai în ceea ce priveşte tranzacţiile pentru care valoarea chiriei lunare reprezintă echivalentul în lei a 10.000 euro sau mai mult, inclusiv entităţile care desfăşoară efectiv activităţile menţionate la art. 5 alin. (1) lit. h) din </w:t>
      </w:r>
      <w:r w:rsidRPr="00367BE1">
        <w:rPr>
          <w:rFonts w:ascii="Times New Roman" w:hAnsi="Times New Roman" w:cs="Times New Roman"/>
          <w:i/>
          <w:iCs/>
          <w:color w:val="1B1B1B"/>
          <w:sz w:val="24"/>
          <w:szCs w:val="24"/>
          <w:lang w:val="pl-PL"/>
        </w:rPr>
        <w:t>Lege</w:t>
      </w:r>
      <w:r w:rsidRPr="00367BE1">
        <w:rPr>
          <w:rFonts w:ascii="Times New Roman" w:hAnsi="Times New Roman" w:cs="Times New Roman"/>
          <w:i/>
          <w:iCs/>
          <w:color w:val="000000"/>
          <w:sz w:val="24"/>
          <w:szCs w:val="24"/>
          <w:lang w:val="pl-PL"/>
        </w:rPr>
        <w:t xml:space="preserve"> conform codurilor CAEN 6831 şi CAEN 4110 - entităţi prevăzute la art. 5 alin. (1) lit. h) din </w:t>
      </w:r>
      <w:r w:rsidRPr="00367BE1">
        <w:rPr>
          <w:rFonts w:ascii="Times New Roman" w:hAnsi="Times New Roman" w:cs="Times New Roman"/>
          <w:i/>
          <w:iCs/>
          <w:color w:val="1B1B1B"/>
          <w:sz w:val="24"/>
          <w:szCs w:val="24"/>
          <w:lang w:val="pl-PL"/>
        </w:rPr>
        <w:t>Lege</w:t>
      </w:r>
      <w:r w:rsidRPr="00367BE1">
        <w:rPr>
          <w:rFonts w:ascii="Times New Roman" w:hAnsi="Times New Roman" w:cs="Times New Roman"/>
          <w:i/>
          <w:iCs/>
          <w:color w:val="000000"/>
          <w:sz w:val="24"/>
          <w:szCs w:val="24"/>
          <w:lang w:val="pl-PL"/>
        </w:rPr>
        <w:t>;</w:t>
      </w:r>
    </w:p>
    <w:p w14:paraId="24295858" w14:textId="28352300" w:rsidR="00E64520" w:rsidRDefault="00E64520" w:rsidP="00E64520">
      <w:pPr>
        <w:spacing w:after="0"/>
        <w:rPr>
          <w:rFonts w:ascii="Times New Roman" w:hAnsi="Times New Roman" w:cs="Times New Roman"/>
          <w:i/>
          <w:iCs/>
          <w:color w:val="000000"/>
          <w:sz w:val="24"/>
          <w:szCs w:val="24"/>
          <w:lang w:val="pl-PL"/>
        </w:rPr>
      </w:pPr>
      <w:r w:rsidRPr="00367BE1">
        <w:rPr>
          <w:rFonts w:ascii="Times New Roman" w:hAnsi="Times New Roman" w:cs="Times New Roman"/>
          <w:b/>
          <w:bCs/>
          <w:i/>
          <w:iCs/>
          <w:color w:val="000000"/>
          <w:sz w:val="24"/>
          <w:szCs w:val="24"/>
          <w:lang w:val="pl-PL"/>
        </w:rPr>
        <w:t>i)</w:t>
      </w:r>
      <w:r w:rsidR="00745C35" w:rsidRPr="00367BE1">
        <w:rPr>
          <w:rFonts w:ascii="Times New Roman" w:hAnsi="Times New Roman" w:cs="Times New Roman"/>
          <w:i/>
          <w:iCs/>
          <w:color w:val="000000"/>
          <w:sz w:val="24"/>
          <w:szCs w:val="24"/>
          <w:lang w:val="pl-PL"/>
        </w:rPr>
        <w:t xml:space="preserve"> </w:t>
      </w:r>
      <w:r w:rsidRPr="00367BE1">
        <w:rPr>
          <w:rFonts w:ascii="Times New Roman" w:hAnsi="Times New Roman" w:cs="Times New Roman"/>
          <w:b/>
          <w:bCs/>
          <w:i/>
          <w:iCs/>
          <w:color w:val="000000"/>
          <w:sz w:val="24"/>
          <w:szCs w:val="24"/>
          <w:lang w:val="pl-PL"/>
        </w:rPr>
        <w:t>alte persoane care, în calitate de profesionişti, comercializează bunuri, numai în măsura în care efectuează tranzacţii în numerar a căror limită minimă reprezintă echivalentul în lei a 10.000 euro,</w:t>
      </w:r>
      <w:r w:rsidRPr="00367BE1">
        <w:rPr>
          <w:rFonts w:ascii="Times New Roman" w:hAnsi="Times New Roman" w:cs="Times New Roman"/>
          <w:i/>
          <w:iCs/>
          <w:color w:val="000000"/>
          <w:sz w:val="24"/>
          <w:szCs w:val="24"/>
          <w:lang w:val="pl-PL"/>
        </w:rPr>
        <w:t xml:space="preserve"> indiferent dacă tranzacţia se execută printr-o singură operaţiune sau prin mai multe operaţiuni care au o legătură între ele - entităţi prevăzute la art. 5 alin. (1) lit. i) din </w:t>
      </w:r>
      <w:r w:rsidRPr="00367BE1">
        <w:rPr>
          <w:rFonts w:ascii="Times New Roman" w:hAnsi="Times New Roman" w:cs="Times New Roman"/>
          <w:i/>
          <w:iCs/>
          <w:color w:val="1B1B1B"/>
          <w:sz w:val="24"/>
          <w:szCs w:val="24"/>
          <w:lang w:val="pl-PL"/>
        </w:rPr>
        <w:t>Lege</w:t>
      </w:r>
      <w:r w:rsidRPr="00367BE1">
        <w:rPr>
          <w:rFonts w:ascii="Times New Roman" w:hAnsi="Times New Roman" w:cs="Times New Roman"/>
          <w:i/>
          <w:iCs/>
          <w:color w:val="000000"/>
          <w:sz w:val="24"/>
          <w:szCs w:val="24"/>
          <w:lang w:val="pl-PL"/>
        </w:rPr>
        <w:t>;</w:t>
      </w:r>
    </w:p>
    <w:p w14:paraId="612EF0CC" w14:textId="6689FB62" w:rsidR="00E64520" w:rsidRPr="00367BE1" w:rsidRDefault="00E64520" w:rsidP="00E64520">
      <w:pPr>
        <w:spacing w:after="0"/>
        <w:rPr>
          <w:rFonts w:ascii="Times New Roman" w:hAnsi="Times New Roman" w:cs="Times New Roman"/>
          <w:i/>
          <w:iCs/>
          <w:color w:val="000000"/>
          <w:sz w:val="24"/>
          <w:szCs w:val="24"/>
          <w:lang w:val="pl-PL"/>
        </w:rPr>
      </w:pPr>
      <w:r w:rsidRPr="00367BE1">
        <w:rPr>
          <w:rFonts w:ascii="Times New Roman" w:hAnsi="Times New Roman" w:cs="Times New Roman"/>
          <w:b/>
          <w:bCs/>
          <w:i/>
          <w:iCs/>
          <w:color w:val="000000"/>
          <w:sz w:val="24"/>
          <w:szCs w:val="24"/>
          <w:lang w:val="pl-PL"/>
        </w:rPr>
        <w:t>j)</w:t>
      </w:r>
      <w:r w:rsidR="00745C35" w:rsidRPr="00367BE1">
        <w:rPr>
          <w:rFonts w:ascii="Times New Roman" w:hAnsi="Times New Roman" w:cs="Times New Roman"/>
          <w:i/>
          <w:iCs/>
          <w:color w:val="000000"/>
          <w:sz w:val="24"/>
          <w:szCs w:val="24"/>
          <w:lang w:val="pl-PL"/>
        </w:rPr>
        <w:t xml:space="preserve"> </w:t>
      </w:r>
      <w:r w:rsidRPr="00367BE1">
        <w:rPr>
          <w:rFonts w:ascii="Times New Roman" w:hAnsi="Times New Roman" w:cs="Times New Roman"/>
          <w:b/>
          <w:bCs/>
          <w:i/>
          <w:iCs/>
          <w:color w:val="000000"/>
          <w:sz w:val="24"/>
          <w:szCs w:val="24"/>
          <w:lang w:val="pl-PL"/>
        </w:rPr>
        <w:t>persoanele care comercializează opere de artă sau care acţionează ca intermediari în comerţul de opere de artă</w:t>
      </w:r>
      <w:r w:rsidRPr="00367BE1">
        <w:rPr>
          <w:rFonts w:ascii="Times New Roman" w:hAnsi="Times New Roman" w:cs="Times New Roman"/>
          <w:i/>
          <w:iCs/>
          <w:color w:val="000000"/>
          <w:sz w:val="24"/>
          <w:szCs w:val="24"/>
          <w:lang w:val="pl-PL"/>
        </w:rPr>
        <w:t xml:space="preserve">, inclusiv atunci când această activitate este desfăşurată de galerii de artă şi case de licitaţii, în cazul în care valoarea tranzacţiei sau a unei serii de tranzacţii legate între ele reprezintă echivalentul în lei a 10.000 euro sau mai mult - entităţi prevăzute la art. 5 alin. (1) lit. j) din </w:t>
      </w:r>
      <w:r w:rsidRPr="00367BE1">
        <w:rPr>
          <w:rFonts w:ascii="Times New Roman" w:hAnsi="Times New Roman" w:cs="Times New Roman"/>
          <w:i/>
          <w:iCs/>
          <w:color w:val="1B1B1B"/>
          <w:sz w:val="24"/>
          <w:szCs w:val="24"/>
          <w:lang w:val="pl-PL"/>
        </w:rPr>
        <w:t>Lege</w:t>
      </w:r>
      <w:r w:rsidRPr="00367BE1">
        <w:rPr>
          <w:rFonts w:ascii="Times New Roman" w:hAnsi="Times New Roman" w:cs="Times New Roman"/>
          <w:i/>
          <w:iCs/>
          <w:color w:val="000000"/>
          <w:sz w:val="24"/>
          <w:szCs w:val="24"/>
          <w:lang w:val="pl-PL"/>
        </w:rPr>
        <w:t xml:space="preserve">. Sunt incluse şi entităţile care desfăşoară efectiv activităţile menţionate la art. 5 alin. (1) lit. j) din </w:t>
      </w:r>
      <w:r w:rsidRPr="00367BE1">
        <w:rPr>
          <w:rFonts w:ascii="Times New Roman" w:hAnsi="Times New Roman" w:cs="Times New Roman"/>
          <w:i/>
          <w:iCs/>
          <w:color w:val="1B1B1B"/>
          <w:sz w:val="24"/>
          <w:szCs w:val="24"/>
          <w:lang w:val="pl-PL"/>
        </w:rPr>
        <w:t>Lege</w:t>
      </w:r>
      <w:r w:rsidRPr="00367BE1">
        <w:rPr>
          <w:rFonts w:ascii="Times New Roman" w:hAnsi="Times New Roman" w:cs="Times New Roman"/>
          <w:i/>
          <w:iCs/>
          <w:color w:val="000000"/>
          <w:sz w:val="24"/>
          <w:szCs w:val="24"/>
          <w:lang w:val="pl-PL"/>
        </w:rPr>
        <w:t xml:space="preserve"> conform codurilor CAEN 4778, CAEN 4779, CAEN 4791, CAEN 4799 şi CAEN 9003;</w:t>
      </w:r>
    </w:p>
    <w:p w14:paraId="567DC986" w14:textId="77777777" w:rsidR="00745C35" w:rsidRPr="00367BE1" w:rsidRDefault="00745C35" w:rsidP="00E64520">
      <w:pPr>
        <w:spacing w:after="0"/>
        <w:rPr>
          <w:rFonts w:ascii="Times New Roman" w:hAnsi="Times New Roman" w:cs="Times New Roman"/>
          <w:i/>
          <w:iCs/>
          <w:sz w:val="24"/>
          <w:szCs w:val="24"/>
        </w:rPr>
      </w:pPr>
    </w:p>
    <w:p w14:paraId="60D8B13A" w14:textId="470FDDBB" w:rsidR="00E64520" w:rsidRPr="00367BE1" w:rsidRDefault="00E64520" w:rsidP="00E64520">
      <w:pPr>
        <w:spacing w:after="0"/>
        <w:rPr>
          <w:rFonts w:ascii="Times New Roman" w:hAnsi="Times New Roman" w:cs="Times New Roman"/>
          <w:i/>
          <w:iCs/>
          <w:color w:val="000000"/>
          <w:sz w:val="24"/>
          <w:szCs w:val="24"/>
          <w:lang w:val="pl-PL"/>
        </w:rPr>
      </w:pPr>
      <w:r w:rsidRPr="00367BE1">
        <w:rPr>
          <w:rFonts w:ascii="Times New Roman" w:hAnsi="Times New Roman" w:cs="Times New Roman"/>
          <w:b/>
          <w:bCs/>
          <w:i/>
          <w:iCs/>
          <w:color w:val="000000"/>
          <w:sz w:val="24"/>
          <w:szCs w:val="24"/>
          <w:lang w:val="pl-PL"/>
        </w:rPr>
        <w:t>k)</w:t>
      </w:r>
      <w:r w:rsidR="00745C35" w:rsidRPr="00367BE1">
        <w:rPr>
          <w:rFonts w:ascii="Times New Roman" w:hAnsi="Times New Roman" w:cs="Times New Roman"/>
          <w:i/>
          <w:iCs/>
          <w:color w:val="000000"/>
          <w:sz w:val="24"/>
          <w:szCs w:val="24"/>
          <w:lang w:val="pl-PL"/>
        </w:rPr>
        <w:t xml:space="preserve"> </w:t>
      </w:r>
      <w:r w:rsidRPr="00367BE1">
        <w:rPr>
          <w:rFonts w:ascii="Times New Roman" w:hAnsi="Times New Roman" w:cs="Times New Roman"/>
          <w:b/>
          <w:bCs/>
          <w:i/>
          <w:iCs/>
          <w:color w:val="000000"/>
          <w:sz w:val="24"/>
          <w:szCs w:val="24"/>
          <w:lang w:val="pl-PL"/>
        </w:rPr>
        <w:t>persoanele care depozitează sau comercializează opere de artă sau care acţionează ca intermediari în comerţul cu opere de artă,</w:t>
      </w:r>
      <w:r w:rsidRPr="00367BE1">
        <w:rPr>
          <w:rFonts w:ascii="Times New Roman" w:hAnsi="Times New Roman" w:cs="Times New Roman"/>
          <w:i/>
          <w:iCs/>
          <w:color w:val="000000"/>
          <w:sz w:val="24"/>
          <w:szCs w:val="24"/>
          <w:lang w:val="pl-PL"/>
        </w:rPr>
        <w:t xml:space="preserve"> atunci când această activitate este desfăşurată în zone libere, în cazul în care valoarea tranzacţiei sau a unei serii de tranzacţii legate între ele reprezintă echivalentul în lei a 10.000 euro sau mai mult - entităţi prevăzute la art. 5 alin. (1) lit. k) din </w:t>
      </w:r>
      <w:r w:rsidRPr="00367BE1">
        <w:rPr>
          <w:rFonts w:ascii="Times New Roman" w:hAnsi="Times New Roman" w:cs="Times New Roman"/>
          <w:i/>
          <w:iCs/>
          <w:color w:val="1B1B1B"/>
          <w:sz w:val="24"/>
          <w:szCs w:val="24"/>
          <w:lang w:val="pl-PL"/>
        </w:rPr>
        <w:t>Lege</w:t>
      </w:r>
      <w:r w:rsidRPr="00367BE1">
        <w:rPr>
          <w:rFonts w:ascii="Times New Roman" w:hAnsi="Times New Roman" w:cs="Times New Roman"/>
          <w:i/>
          <w:iCs/>
          <w:color w:val="000000"/>
          <w:sz w:val="24"/>
          <w:szCs w:val="24"/>
          <w:lang w:val="pl-PL"/>
        </w:rPr>
        <w:t xml:space="preserve">. Sunt incluse şi entităţile care desfăşoară efectiv activităţile menţionate la art. 5 alin. (1) lit. k) din </w:t>
      </w:r>
      <w:r w:rsidRPr="00367BE1">
        <w:rPr>
          <w:rFonts w:ascii="Times New Roman" w:hAnsi="Times New Roman" w:cs="Times New Roman"/>
          <w:i/>
          <w:iCs/>
          <w:color w:val="1B1B1B"/>
          <w:sz w:val="24"/>
          <w:szCs w:val="24"/>
          <w:lang w:val="pl-PL"/>
        </w:rPr>
        <w:t>Lege</w:t>
      </w:r>
      <w:r w:rsidRPr="00367BE1">
        <w:rPr>
          <w:rFonts w:ascii="Times New Roman" w:hAnsi="Times New Roman" w:cs="Times New Roman"/>
          <w:i/>
          <w:iCs/>
          <w:color w:val="000000"/>
          <w:sz w:val="24"/>
          <w:szCs w:val="24"/>
          <w:lang w:val="pl-PL"/>
        </w:rPr>
        <w:t xml:space="preserve"> în zone libere, conform codurilor CAEN 4778, CAEN 4779, CAEN 4791, CAEN 4799 şi CAEN 9003</w:t>
      </w:r>
      <w:r w:rsidR="00745C35" w:rsidRPr="00367BE1">
        <w:rPr>
          <w:rFonts w:ascii="Times New Roman" w:hAnsi="Times New Roman" w:cs="Times New Roman"/>
          <w:color w:val="000000"/>
          <w:sz w:val="24"/>
          <w:szCs w:val="24"/>
          <w:lang w:val="pl-PL"/>
        </w:rPr>
        <w:t>”</w:t>
      </w:r>
      <w:r w:rsidRPr="00367BE1">
        <w:rPr>
          <w:rFonts w:ascii="Times New Roman" w:hAnsi="Times New Roman" w:cs="Times New Roman"/>
          <w:i/>
          <w:iCs/>
          <w:color w:val="000000"/>
          <w:sz w:val="24"/>
          <w:szCs w:val="24"/>
          <w:lang w:val="pl-PL"/>
        </w:rPr>
        <w:t>.</w:t>
      </w:r>
    </w:p>
    <w:p w14:paraId="46BA295F" w14:textId="7CD8F5D0" w:rsidR="008A3D15" w:rsidRDefault="008A3D15" w:rsidP="00E64520">
      <w:pPr>
        <w:spacing w:after="0"/>
        <w:rPr>
          <w:rFonts w:ascii="Times New Roman" w:hAnsi="Times New Roman" w:cs="Times New Roman"/>
          <w:i/>
          <w:iCs/>
          <w:sz w:val="24"/>
          <w:szCs w:val="24"/>
        </w:rPr>
      </w:pPr>
    </w:p>
    <w:p w14:paraId="3F912E4C" w14:textId="77903CA4" w:rsidR="008654C6" w:rsidRPr="00367BE1" w:rsidRDefault="00745C35" w:rsidP="00BB336D">
      <w:pPr>
        <w:pBdr>
          <w:top w:val="single" w:sz="36" w:space="1" w:color="538135" w:themeColor="accent6" w:themeShade="BF"/>
          <w:left w:val="single" w:sz="36" w:space="4" w:color="538135" w:themeColor="accent6" w:themeShade="BF"/>
          <w:bottom w:val="single" w:sz="36" w:space="1" w:color="538135" w:themeColor="accent6" w:themeShade="BF"/>
          <w:right w:val="single" w:sz="36" w:space="4" w:color="538135" w:themeColor="accent6" w:themeShade="BF"/>
        </w:pBdr>
        <w:spacing w:after="0"/>
        <w:jc w:val="both"/>
        <w:rPr>
          <w:rFonts w:ascii="Times New Roman" w:hAnsi="Times New Roman" w:cs="Times New Roman"/>
          <w:i/>
          <w:iCs/>
          <w:sz w:val="24"/>
          <w:szCs w:val="24"/>
        </w:rPr>
      </w:pPr>
      <w:r w:rsidRPr="00A07A7B">
        <w:rPr>
          <w:rFonts w:ascii="Times New Roman" w:hAnsi="Times New Roman" w:cs="Times New Roman"/>
          <w:b/>
          <w:bCs/>
          <w:i/>
          <w:iCs/>
          <w:sz w:val="24"/>
          <w:szCs w:val="24"/>
          <w:u w:val="single"/>
        </w:rPr>
        <w:t>NOTĂ</w:t>
      </w:r>
      <w:r w:rsidR="001269A4">
        <w:rPr>
          <w:rFonts w:ascii="Times New Roman" w:hAnsi="Times New Roman" w:cs="Times New Roman"/>
          <w:b/>
          <w:bCs/>
          <w:i/>
          <w:iCs/>
          <w:sz w:val="24"/>
          <w:szCs w:val="24"/>
          <w:u w:val="single"/>
        </w:rPr>
        <w:t xml:space="preserve"> 1</w:t>
      </w:r>
      <w:r w:rsidRPr="00367BE1">
        <w:rPr>
          <w:rFonts w:ascii="Times New Roman" w:hAnsi="Times New Roman" w:cs="Times New Roman"/>
          <w:b/>
          <w:bCs/>
          <w:i/>
          <w:iCs/>
          <w:sz w:val="24"/>
          <w:szCs w:val="24"/>
        </w:rPr>
        <w:t>:</w:t>
      </w:r>
      <w:r w:rsidRPr="00367BE1">
        <w:rPr>
          <w:rFonts w:ascii="Times New Roman" w:hAnsi="Times New Roman" w:cs="Times New Roman"/>
          <w:i/>
          <w:iCs/>
          <w:sz w:val="24"/>
          <w:szCs w:val="24"/>
        </w:rPr>
        <w:t xml:space="preserve"> </w:t>
      </w:r>
    </w:p>
    <w:p w14:paraId="60CBE779" w14:textId="4A1BEE92" w:rsidR="008654C6" w:rsidRPr="00367BE1" w:rsidRDefault="008654C6" w:rsidP="00BB336D">
      <w:pPr>
        <w:pStyle w:val="ListParagraph"/>
        <w:numPr>
          <w:ilvl w:val="0"/>
          <w:numId w:val="6"/>
        </w:numPr>
        <w:pBdr>
          <w:top w:val="single" w:sz="36" w:space="1" w:color="538135" w:themeColor="accent6" w:themeShade="BF"/>
          <w:left w:val="single" w:sz="36" w:space="4" w:color="538135" w:themeColor="accent6" w:themeShade="BF"/>
          <w:bottom w:val="single" w:sz="36" w:space="1" w:color="538135" w:themeColor="accent6" w:themeShade="BF"/>
          <w:right w:val="single" w:sz="36" w:space="4" w:color="538135" w:themeColor="accent6" w:themeShade="BF"/>
        </w:pBdr>
        <w:spacing w:after="0"/>
        <w:ind w:left="0" w:firstLine="1200"/>
        <w:jc w:val="both"/>
        <w:rPr>
          <w:rFonts w:ascii="Times New Roman" w:hAnsi="Times New Roman" w:cs="Times New Roman"/>
          <w:b/>
          <w:bCs/>
          <w:sz w:val="24"/>
          <w:szCs w:val="24"/>
        </w:rPr>
      </w:pPr>
      <w:r w:rsidRPr="00A07A7B">
        <w:rPr>
          <w:rFonts w:ascii="Times New Roman" w:hAnsi="Times New Roman" w:cs="Times New Roman"/>
          <w:sz w:val="24"/>
          <w:szCs w:val="24"/>
          <w:u w:val="single"/>
        </w:rPr>
        <w:t>P</w:t>
      </w:r>
      <w:r w:rsidR="00315778" w:rsidRPr="00A07A7B">
        <w:rPr>
          <w:rFonts w:ascii="Times New Roman" w:hAnsi="Times New Roman" w:cs="Times New Roman"/>
          <w:sz w:val="24"/>
          <w:szCs w:val="24"/>
          <w:u w:val="single"/>
        </w:rPr>
        <w:t>rezentele recomandări</w:t>
      </w:r>
      <w:r w:rsidR="00315778" w:rsidRPr="00367BE1">
        <w:rPr>
          <w:rFonts w:ascii="Times New Roman" w:hAnsi="Times New Roman" w:cs="Times New Roman"/>
          <w:sz w:val="24"/>
          <w:szCs w:val="24"/>
        </w:rPr>
        <w:t xml:space="preserve"> </w:t>
      </w:r>
      <w:r w:rsidR="00745C35" w:rsidRPr="00367BE1">
        <w:rPr>
          <w:rFonts w:ascii="Times New Roman" w:hAnsi="Times New Roman" w:cs="Times New Roman"/>
          <w:sz w:val="24"/>
          <w:szCs w:val="24"/>
        </w:rPr>
        <w:t xml:space="preserve">se adresează </w:t>
      </w:r>
      <w:r w:rsidR="00745C35" w:rsidRPr="00367BE1">
        <w:rPr>
          <w:rFonts w:ascii="Times New Roman" w:hAnsi="Times New Roman" w:cs="Times New Roman"/>
          <w:b/>
          <w:bCs/>
          <w:sz w:val="24"/>
          <w:szCs w:val="24"/>
        </w:rPr>
        <w:t xml:space="preserve">exclusiv </w:t>
      </w:r>
      <w:r w:rsidRPr="00367BE1">
        <w:rPr>
          <w:rFonts w:ascii="Times New Roman" w:hAnsi="Times New Roman" w:cs="Times New Roman"/>
          <w:b/>
          <w:bCs/>
          <w:sz w:val="24"/>
          <w:szCs w:val="24"/>
        </w:rPr>
        <w:t xml:space="preserve">pentru auditul AML efectuat la entitățile reglementate menționate mai sus la literele </w:t>
      </w:r>
      <w:r w:rsidRPr="00A07A7B">
        <w:rPr>
          <w:rFonts w:ascii="Times New Roman" w:hAnsi="Times New Roman" w:cs="Times New Roman"/>
          <w:b/>
          <w:bCs/>
          <w:sz w:val="24"/>
          <w:szCs w:val="24"/>
          <w:u w:val="single"/>
        </w:rPr>
        <w:t>a) – k)</w:t>
      </w:r>
      <w:r w:rsidRPr="00367BE1">
        <w:rPr>
          <w:rFonts w:ascii="Times New Roman" w:hAnsi="Times New Roman" w:cs="Times New Roman"/>
          <w:b/>
          <w:bCs/>
          <w:sz w:val="24"/>
          <w:szCs w:val="24"/>
        </w:rPr>
        <w:t xml:space="preserve"> </w:t>
      </w:r>
    </w:p>
    <w:p w14:paraId="33216F6A" w14:textId="77777777" w:rsidR="008654C6" w:rsidRPr="00367BE1" w:rsidRDefault="008654C6" w:rsidP="00BB336D">
      <w:pPr>
        <w:pBdr>
          <w:top w:val="single" w:sz="36" w:space="1" w:color="538135" w:themeColor="accent6" w:themeShade="BF"/>
          <w:left w:val="single" w:sz="36" w:space="4" w:color="538135" w:themeColor="accent6" w:themeShade="BF"/>
          <w:bottom w:val="single" w:sz="36" w:space="1" w:color="538135" w:themeColor="accent6" w:themeShade="BF"/>
          <w:right w:val="single" w:sz="36" w:space="4" w:color="538135" w:themeColor="accent6" w:themeShade="BF"/>
        </w:pBdr>
        <w:spacing w:after="0"/>
        <w:ind w:left="810" w:hanging="810"/>
        <w:jc w:val="both"/>
        <w:rPr>
          <w:rFonts w:ascii="Times New Roman" w:hAnsi="Times New Roman" w:cs="Times New Roman"/>
          <w:sz w:val="24"/>
          <w:szCs w:val="24"/>
        </w:rPr>
      </w:pPr>
      <w:r w:rsidRPr="00367BE1">
        <w:rPr>
          <w:rFonts w:ascii="Times New Roman" w:hAnsi="Times New Roman" w:cs="Times New Roman"/>
          <w:sz w:val="24"/>
          <w:szCs w:val="24"/>
        </w:rPr>
        <w:t xml:space="preserve">               </w:t>
      </w:r>
    </w:p>
    <w:p w14:paraId="61C2A34A" w14:textId="6FA9C178" w:rsidR="00315778" w:rsidRPr="00367BE1" w:rsidRDefault="008654C6" w:rsidP="00BB336D">
      <w:pPr>
        <w:pStyle w:val="ListParagraph"/>
        <w:numPr>
          <w:ilvl w:val="0"/>
          <w:numId w:val="6"/>
        </w:numPr>
        <w:pBdr>
          <w:top w:val="single" w:sz="36" w:space="1" w:color="538135" w:themeColor="accent6" w:themeShade="BF"/>
          <w:left w:val="single" w:sz="36" w:space="4" w:color="538135" w:themeColor="accent6" w:themeShade="BF"/>
          <w:bottom w:val="single" w:sz="36" w:space="1" w:color="538135" w:themeColor="accent6" w:themeShade="BF"/>
          <w:right w:val="single" w:sz="36" w:space="4" w:color="538135" w:themeColor="accent6" w:themeShade="BF"/>
        </w:pBdr>
        <w:spacing w:after="0"/>
        <w:ind w:left="0" w:firstLine="1200"/>
        <w:jc w:val="both"/>
        <w:rPr>
          <w:rFonts w:ascii="Times New Roman" w:eastAsia="Times New Roman" w:hAnsi="Times New Roman" w:cs="Times New Roman"/>
          <w:b/>
          <w:bCs/>
          <w:sz w:val="24"/>
          <w:szCs w:val="24"/>
          <w:u w:val="single"/>
          <w:lang w:val="pl-PL"/>
        </w:rPr>
      </w:pPr>
      <w:r w:rsidRPr="00367BE1">
        <w:rPr>
          <w:rFonts w:ascii="Times New Roman" w:hAnsi="Times New Roman" w:cs="Times New Roman"/>
          <w:b/>
          <w:bCs/>
          <w:sz w:val="24"/>
          <w:szCs w:val="24"/>
        </w:rPr>
        <w:t>L</w:t>
      </w:r>
      <w:r w:rsidR="00315778" w:rsidRPr="00367BE1">
        <w:rPr>
          <w:rFonts w:ascii="Times New Roman" w:hAnsi="Times New Roman" w:cs="Times New Roman"/>
          <w:b/>
          <w:bCs/>
          <w:sz w:val="24"/>
          <w:szCs w:val="24"/>
        </w:rPr>
        <w:t xml:space="preserve">a entitățile care intră sub supravegherea </w:t>
      </w:r>
      <w:r w:rsidR="00315778" w:rsidRPr="00A07A7B">
        <w:rPr>
          <w:rFonts w:ascii="Times New Roman" w:hAnsi="Times New Roman" w:cs="Times New Roman"/>
          <w:b/>
          <w:bCs/>
          <w:sz w:val="24"/>
          <w:szCs w:val="24"/>
          <w:u w:val="single"/>
        </w:rPr>
        <w:t>BNR sau ASF</w:t>
      </w:r>
      <w:r w:rsidR="00315778" w:rsidRPr="00367BE1">
        <w:rPr>
          <w:rFonts w:ascii="Times New Roman" w:hAnsi="Times New Roman" w:cs="Times New Roman"/>
          <w:sz w:val="24"/>
          <w:szCs w:val="24"/>
        </w:rPr>
        <w:t xml:space="preserve">, </w:t>
      </w:r>
      <w:r w:rsidRPr="00367BE1">
        <w:rPr>
          <w:rFonts w:ascii="Times New Roman" w:hAnsi="Times New Roman" w:cs="Times New Roman"/>
          <w:sz w:val="24"/>
          <w:szCs w:val="24"/>
        </w:rPr>
        <w:t>auditul AML se efectuează</w:t>
      </w:r>
      <w:r w:rsidR="00315778" w:rsidRPr="00367BE1">
        <w:rPr>
          <w:rFonts w:ascii="Times New Roman" w:hAnsi="Times New Roman" w:cs="Times New Roman"/>
          <w:b/>
          <w:bCs/>
          <w:sz w:val="24"/>
          <w:szCs w:val="24"/>
          <w:u w:val="single"/>
        </w:rPr>
        <w:t xml:space="preserve"> </w:t>
      </w:r>
      <w:r w:rsidR="00315778" w:rsidRPr="00367BE1">
        <w:rPr>
          <w:rFonts w:ascii="Times New Roman" w:hAnsi="Times New Roman" w:cs="Times New Roman"/>
          <w:b/>
          <w:bCs/>
          <w:i/>
          <w:iCs/>
          <w:sz w:val="24"/>
          <w:szCs w:val="24"/>
          <w:u w:val="single"/>
        </w:rPr>
        <w:t>numai cu respectarea reglementărilor specifice emise de aceste autorități</w:t>
      </w:r>
      <w:r w:rsidR="0097536D">
        <w:rPr>
          <w:rFonts w:ascii="Times New Roman" w:hAnsi="Times New Roman" w:cs="Times New Roman"/>
          <w:b/>
          <w:bCs/>
          <w:i/>
          <w:iCs/>
          <w:sz w:val="24"/>
          <w:szCs w:val="24"/>
          <w:u w:val="single"/>
        </w:rPr>
        <w:t>, în calitatea lor de reglementator al domeniului</w:t>
      </w:r>
      <w:r w:rsidR="00315778" w:rsidRPr="00367BE1">
        <w:rPr>
          <w:rFonts w:ascii="Times New Roman" w:hAnsi="Times New Roman" w:cs="Times New Roman"/>
          <w:b/>
          <w:bCs/>
          <w:sz w:val="24"/>
          <w:szCs w:val="24"/>
          <w:u w:val="single"/>
        </w:rPr>
        <w:t>.</w:t>
      </w:r>
    </w:p>
    <w:p w14:paraId="68FBF397" w14:textId="77777777" w:rsidR="00A07A7B" w:rsidRPr="00367BE1" w:rsidRDefault="00A07A7B" w:rsidP="00A07A7B">
      <w:pPr>
        <w:rPr>
          <w:rFonts w:ascii="Times New Roman" w:hAnsi="Times New Roman" w:cs="Times New Roman"/>
          <w:sz w:val="24"/>
          <w:szCs w:val="24"/>
        </w:rPr>
      </w:pPr>
    </w:p>
    <w:p w14:paraId="015E1C5D" w14:textId="77777777" w:rsidR="00BC3103" w:rsidRPr="00BC3103" w:rsidRDefault="00BC3103" w:rsidP="00BC3103"/>
    <w:p w14:paraId="2B756818" w14:textId="79886A2C" w:rsidR="00791F6E" w:rsidRPr="00D209F2" w:rsidRDefault="00BC3103" w:rsidP="00D209F2">
      <w:pPr>
        <w:pStyle w:val="Heading3"/>
        <w:rPr>
          <w:b/>
          <w:bCs/>
          <w:lang w:val="pl-PL"/>
        </w:rPr>
      </w:pPr>
      <w:r w:rsidRPr="00D209F2">
        <w:rPr>
          <w:rStyle w:val="Heading2Char"/>
          <w:rFonts w:ascii="Times New Roman" w:hAnsi="Times New Roman" w:cs="Times New Roman"/>
          <w:b/>
          <w:bCs/>
          <w:sz w:val="28"/>
          <w:szCs w:val="28"/>
        </w:rPr>
        <w:t>2.1.2</w:t>
      </w:r>
      <w:r w:rsidR="00791F6E" w:rsidRPr="00D209F2">
        <w:rPr>
          <w:rStyle w:val="Heading2Char"/>
          <w:rFonts w:ascii="Times New Roman" w:hAnsi="Times New Roman" w:cs="Times New Roman"/>
          <w:b/>
          <w:bCs/>
          <w:sz w:val="28"/>
          <w:szCs w:val="28"/>
        </w:rPr>
        <w:t xml:space="preserve"> </w:t>
      </w:r>
      <w:r w:rsidR="00C75816" w:rsidRPr="00D209F2">
        <w:rPr>
          <w:rStyle w:val="Heading2Char"/>
          <w:rFonts w:ascii="Times New Roman" w:hAnsi="Times New Roman" w:cs="Times New Roman"/>
          <w:b/>
          <w:bCs/>
          <w:sz w:val="28"/>
          <w:szCs w:val="28"/>
        </w:rPr>
        <w:t>Criteriile de mărime</w:t>
      </w:r>
      <w:r w:rsidR="00C75816" w:rsidRPr="00D209F2">
        <w:rPr>
          <w:b/>
          <w:bCs/>
          <w:lang w:val="pl-PL"/>
        </w:rPr>
        <w:t xml:space="preserve"> </w:t>
      </w:r>
    </w:p>
    <w:p w14:paraId="3AA2A1C6" w14:textId="77777777" w:rsidR="00BC3103" w:rsidRDefault="00791F6E" w:rsidP="00791F6E">
      <w:pPr>
        <w:rPr>
          <w:rFonts w:ascii="Times New Roman" w:hAnsi="Times New Roman" w:cs="Times New Roman"/>
          <w:sz w:val="24"/>
          <w:szCs w:val="24"/>
          <w:lang w:val="pl-PL"/>
        </w:rPr>
      </w:pPr>
      <w:r w:rsidRPr="00791F6E">
        <w:rPr>
          <w:rFonts w:ascii="Times New Roman" w:hAnsi="Times New Roman" w:cs="Times New Roman"/>
          <w:sz w:val="24"/>
          <w:szCs w:val="24"/>
          <w:lang w:val="pl-PL"/>
        </w:rPr>
        <w:t xml:space="preserve">                    </w:t>
      </w:r>
    </w:p>
    <w:p w14:paraId="6414A1B5" w14:textId="5429FDEA" w:rsidR="00C75816" w:rsidRPr="00791F6E" w:rsidRDefault="004A50A8" w:rsidP="00BC3103">
      <w:pPr>
        <w:ind w:firstLine="1440"/>
        <w:rPr>
          <w:rFonts w:ascii="Times New Roman" w:hAnsi="Times New Roman" w:cs="Times New Roman"/>
          <w:b/>
          <w:bCs/>
          <w:sz w:val="24"/>
          <w:szCs w:val="24"/>
          <w:lang w:val="pl-PL"/>
        </w:rPr>
      </w:pPr>
      <w:r>
        <w:rPr>
          <w:rFonts w:ascii="Times New Roman" w:hAnsi="Times New Roman" w:cs="Times New Roman"/>
          <w:b/>
          <w:bCs/>
          <w:sz w:val="24"/>
          <w:szCs w:val="24"/>
          <w:lang w:val="pl-PL"/>
        </w:rPr>
        <w:t xml:space="preserve">Potrivit </w:t>
      </w:r>
      <w:r>
        <w:rPr>
          <w:rFonts w:ascii="Times New Roman" w:hAnsi="Times New Roman" w:cs="Times New Roman"/>
          <w:b/>
          <w:bCs/>
          <w:i/>
          <w:iCs/>
          <w:sz w:val="24"/>
          <w:szCs w:val="24"/>
          <w:lang w:val="pl-PL"/>
        </w:rPr>
        <w:t xml:space="preserve">Legii, </w:t>
      </w:r>
      <w:r>
        <w:rPr>
          <w:rFonts w:ascii="Times New Roman" w:hAnsi="Times New Roman" w:cs="Times New Roman"/>
          <w:b/>
          <w:bCs/>
          <w:sz w:val="24"/>
          <w:szCs w:val="24"/>
          <w:lang w:val="pl-PL"/>
        </w:rPr>
        <w:t>o</w:t>
      </w:r>
      <w:r w:rsidR="003638F0" w:rsidRPr="003638F0">
        <w:rPr>
          <w:rFonts w:ascii="Times New Roman" w:hAnsi="Times New Roman" w:cs="Times New Roman"/>
          <w:b/>
          <w:bCs/>
          <w:sz w:val="24"/>
          <w:szCs w:val="24"/>
          <w:lang w:val="pl-PL"/>
        </w:rPr>
        <w:t xml:space="preserve">bligativitatea </w:t>
      </w:r>
      <w:r w:rsidR="00791F6E" w:rsidRPr="00791F6E">
        <w:rPr>
          <w:rFonts w:ascii="Times New Roman" w:hAnsi="Times New Roman" w:cs="Times New Roman"/>
          <w:sz w:val="24"/>
          <w:szCs w:val="24"/>
          <w:lang w:val="pl-PL"/>
        </w:rPr>
        <w:t xml:space="preserve"> </w:t>
      </w:r>
      <w:r w:rsidR="00C75816" w:rsidRPr="00791F6E">
        <w:rPr>
          <w:rFonts w:ascii="Times New Roman" w:hAnsi="Times New Roman" w:cs="Times New Roman"/>
          <w:sz w:val="24"/>
          <w:szCs w:val="24"/>
          <w:lang w:val="pl-PL"/>
        </w:rPr>
        <w:t>auditului AML</w:t>
      </w:r>
      <w:r w:rsidR="003638F0">
        <w:rPr>
          <w:rFonts w:ascii="Times New Roman" w:hAnsi="Times New Roman" w:cs="Times New Roman"/>
          <w:sz w:val="24"/>
          <w:szCs w:val="24"/>
          <w:lang w:val="pl-PL"/>
        </w:rPr>
        <w:t xml:space="preserve"> este </w:t>
      </w:r>
      <w:r w:rsidR="00C75816" w:rsidRPr="00791F6E">
        <w:rPr>
          <w:rFonts w:ascii="Times New Roman" w:hAnsi="Times New Roman" w:cs="Times New Roman"/>
          <w:sz w:val="24"/>
          <w:szCs w:val="24"/>
          <w:lang w:val="pl-PL"/>
        </w:rPr>
        <w:t xml:space="preserve"> </w:t>
      </w:r>
      <w:r w:rsidR="003638F0">
        <w:rPr>
          <w:rFonts w:ascii="Times New Roman" w:hAnsi="Times New Roman" w:cs="Times New Roman"/>
          <w:sz w:val="24"/>
          <w:szCs w:val="24"/>
          <w:lang w:val="pl-PL"/>
        </w:rPr>
        <w:t xml:space="preserve">determinată </w:t>
      </w:r>
      <w:r>
        <w:rPr>
          <w:rFonts w:ascii="Times New Roman" w:hAnsi="Times New Roman" w:cs="Times New Roman"/>
          <w:sz w:val="24"/>
          <w:szCs w:val="24"/>
          <w:lang w:val="pl-PL"/>
        </w:rPr>
        <w:t xml:space="preserve">de îndeplinirea a două din criteriile </w:t>
      </w:r>
      <w:r w:rsidR="00C75816" w:rsidRPr="00791F6E">
        <w:rPr>
          <w:rFonts w:ascii="Times New Roman" w:hAnsi="Times New Roman" w:cs="Times New Roman"/>
          <w:sz w:val="24"/>
          <w:szCs w:val="24"/>
          <w:lang w:val="pl-PL"/>
        </w:rPr>
        <w:t xml:space="preserve">stabilite prin reglementările emise de </w:t>
      </w:r>
      <w:r w:rsidR="00C75816" w:rsidRPr="00791F6E">
        <w:rPr>
          <w:rFonts w:ascii="Times New Roman" w:hAnsi="Times New Roman" w:cs="Times New Roman"/>
          <w:i/>
          <w:iCs/>
          <w:sz w:val="24"/>
          <w:szCs w:val="24"/>
          <w:lang w:val="pl-PL"/>
        </w:rPr>
        <w:t>Oficiu</w:t>
      </w:r>
      <w:r w:rsidR="008A3D15" w:rsidRPr="00791F6E">
        <w:rPr>
          <w:rFonts w:ascii="Times New Roman" w:hAnsi="Times New Roman" w:cs="Times New Roman"/>
          <w:sz w:val="24"/>
          <w:szCs w:val="24"/>
          <w:lang w:val="pl-PL"/>
        </w:rPr>
        <w:t>.</w:t>
      </w:r>
    </w:p>
    <w:p w14:paraId="5E5B2FDD" w14:textId="3D3A9D35" w:rsidR="00367BE1" w:rsidRPr="00367BE1" w:rsidRDefault="008A3D15" w:rsidP="00367BE1">
      <w:pPr>
        <w:tabs>
          <w:tab w:val="left" w:pos="360"/>
        </w:tabs>
        <w:jc w:val="both"/>
        <w:rPr>
          <w:rFonts w:ascii="Times New Roman" w:hAnsi="Times New Roman" w:cs="Times New Roman"/>
          <w:sz w:val="24"/>
          <w:szCs w:val="24"/>
          <w:lang w:val="pl-PL"/>
        </w:rPr>
      </w:pPr>
      <w:r w:rsidRPr="00367BE1">
        <w:rPr>
          <w:rFonts w:ascii="Times New Roman" w:hAnsi="Times New Roman" w:cs="Times New Roman"/>
          <w:b/>
          <w:bCs/>
          <w:sz w:val="24"/>
          <w:szCs w:val="24"/>
          <w:lang w:val="pl-PL"/>
        </w:rPr>
        <w:lastRenderedPageBreak/>
        <w:tab/>
      </w:r>
      <w:r w:rsidRPr="00367BE1">
        <w:rPr>
          <w:rFonts w:ascii="Times New Roman" w:hAnsi="Times New Roman" w:cs="Times New Roman"/>
          <w:b/>
          <w:bCs/>
          <w:sz w:val="24"/>
          <w:szCs w:val="24"/>
          <w:lang w:val="pl-PL"/>
        </w:rPr>
        <w:tab/>
      </w:r>
      <w:r w:rsidR="00BC3103">
        <w:rPr>
          <w:rFonts w:ascii="Times New Roman" w:hAnsi="Times New Roman" w:cs="Times New Roman"/>
          <w:b/>
          <w:bCs/>
          <w:sz w:val="24"/>
          <w:szCs w:val="24"/>
          <w:lang w:val="pl-PL"/>
        </w:rPr>
        <w:t xml:space="preserve">             </w:t>
      </w:r>
      <w:r w:rsidRPr="00367BE1">
        <w:rPr>
          <w:rFonts w:ascii="Times New Roman" w:hAnsi="Times New Roman" w:cs="Times New Roman"/>
          <w:sz w:val="24"/>
          <w:szCs w:val="24"/>
          <w:lang w:val="pl-PL"/>
        </w:rPr>
        <w:t xml:space="preserve">La data emiterii prezentelor </w:t>
      </w:r>
      <w:r w:rsidRPr="00367BE1">
        <w:rPr>
          <w:rFonts w:ascii="Times New Roman" w:hAnsi="Times New Roman" w:cs="Times New Roman"/>
          <w:i/>
          <w:iCs/>
          <w:sz w:val="24"/>
          <w:szCs w:val="24"/>
          <w:lang w:val="pl-PL"/>
        </w:rPr>
        <w:t>Recomandări</w:t>
      </w:r>
      <w:r w:rsidRPr="00367BE1">
        <w:rPr>
          <w:rFonts w:ascii="Times New Roman" w:hAnsi="Times New Roman" w:cs="Times New Roman"/>
          <w:sz w:val="24"/>
          <w:szCs w:val="24"/>
          <w:lang w:val="pl-PL"/>
        </w:rPr>
        <w:t xml:space="preserve">, </w:t>
      </w:r>
      <w:r w:rsidR="00367BE1" w:rsidRPr="00367BE1">
        <w:rPr>
          <w:rFonts w:ascii="Times New Roman" w:hAnsi="Times New Roman" w:cs="Times New Roman"/>
          <w:sz w:val="24"/>
          <w:szCs w:val="24"/>
          <w:lang w:val="pl-PL"/>
        </w:rPr>
        <w:t xml:space="preserve">Art. 9 din </w:t>
      </w:r>
      <w:r w:rsidR="00367BE1" w:rsidRPr="00367BE1">
        <w:rPr>
          <w:rFonts w:ascii="Times New Roman" w:hAnsi="Times New Roman" w:cs="Times New Roman"/>
          <w:i/>
          <w:iCs/>
          <w:sz w:val="24"/>
          <w:szCs w:val="24"/>
          <w:lang w:val="pl-PL"/>
        </w:rPr>
        <w:t xml:space="preserve">Norma </w:t>
      </w:r>
      <w:r w:rsidR="00367BE1" w:rsidRPr="00367BE1">
        <w:rPr>
          <w:rFonts w:ascii="Times New Roman" w:hAnsi="Times New Roman" w:cs="Times New Roman"/>
          <w:sz w:val="24"/>
          <w:szCs w:val="24"/>
          <w:lang w:val="pl-PL"/>
        </w:rPr>
        <w:t>ONPCSB, aprobată prin Ordinul nr. 37/2021</w:t>
      </w:r>
      <w:r w:rsidR="00367BE1" w:rsidRPr="00F31043">
        <w:rPr>
          <w:rFonts w:ascii="Times New Roman" w:hAnsi="Times New Roman" w:cs="Times New Roman"/>
          <w:b/>
          <w:bCs/>
          <w:sz w:val="24"/>
          <w:szCs w:val="24"/>
          <w:lang w:val="pl-PL"/>
        </w:rPr>
        <w:t>, în vigoare de la 9 martie 2021</w:t>
      </w:r>
      <w:r w:rsidR="00367BE1" w:rsidRPr="00367BE1">
        <w:rPr>
          <w:rFonts w:ascii="Times New Roman" w:hAnsi="Times New Roman" w:cs="Times New Roman"/>
          <w:sz w:val="24"/>
          <w:szCs w:val="24"/>
          <w:lang w:val="pl-PL"/>
        </w:rPr>
        <w:t>, prevede:</w:t>
      </w:r>
    </w:p>
    <w:p w14:paraId="4A29AAE5" w14:textId="57A5FB73" w:rsidR="00367BE1" w:rsidRDefault="00367BE1" w:rsidP="00F31043">
      <w:pPr>
        <w:spacing w:after="0"/>
        <w:ind w:firstLine="630"/>
        <w:jc w:val="both"/>
        <w:rPr>
          <w:rFonts w:ascii="Times New Roman" w:hAnsi="Times New Roman" w:cs="Times New Roman"/>
          <w:i/>
          <w:iCs/>
          <w:color w:val="000000"/>
          <w:sz w:val="24"/>
          <w:szCs w:val="24"/>
          <w:lang w:val="pl-PL"/>
        </w:rPr>
      </w:pPr>
      <w:r w:rsidRPr="00367BE1">
        <w:rPr>
          <w:rFonts w:ascii="Times New Roman" w:hAnsi="Times New Roman" w:cs="Times New Roman"/>
          <w:color w:val="000000"/>
          <w:sz w:val="24"/>
          <w:szCs w:val="24"/>
          <w:lang w:val="pl-PL"/>
        </w:rPr>
        <w:t>„</w:t>
      </w:r>
      <w:r w:rsidRPr="00092B5E">
        <w:rPr>
          <w:rFonts w:ascii="Times New Roman" w:hAnsi="Times New Roman" w:cs="Times New Roman"/>
          <w:i/>
          <w:iCs/>
          <w:color w:val="000000"/>
          <w:sz w:val="24"/>
          <w:szCs w:val="24"/>
          <w:lang w:val="pl-PL"/>
        </w:rPr>
        <w:t xml:space="preserve">În aplicarea art. 24 alin. (2) din </w:t>
      </w:r>
      <w:r w:rsidRPr="00092B5E">
        <w:rPr>
          <w:rFonts w:ascii="Times New Roman" w:hAnsi="Times New Roman" w:cs="Times New Roman"/>
          <w:i/>
          <w:iCs/>
          <w:color w:val="1B1B1B"/>
          <w:sz w:val="24"/>
          <w:szCs w:val="24"/>
          <w:lang w:val="pl-PL"/>
        </w:rPr>
        <w:t>Lege</w:t>
      </w:r>
      <w:r w:rsidRPr="00092B5E">
        <w:rPr>
          <w:rFonts w:ascii="Times New Roman" w:hAnsi="Times New Roman" w:cs="Times New Roman"/>
          <w:i/>
          <w:iCs/>
          <w:color w:val="000000"/>
          <w:sz w:val="24"/>
          <w:szCs w:val="24"/>
          <w:lang w:val="pl-PL"/>
        </w:rPr>
        <w:t xml:space="preserve">, entităţile reglementate </w:t>
      </w:r>
      <w:r w:rsidRPr="00092B5E">
        <w:rPr>
          <w:rFonts w:ascii="Times New Roman" w:hAnsi="Times New Roman" w:cs="Times New Roman"/>
          <w:b/>
          <w:bCs/>
          <w:i/>
          <w:iCs/>
          <w:color w:val="000000"/>
          <w:sz w:val="24"/>
          <w:szCs w:val="24"/>
          <w:lang w:val="pl-PL"/>
        </w:rPr>
        <w:t>au obligaţia</w:t>
      </w:r>
      <w:r w:rsidRPr="00092B5E">
        <w:rPr>
          <w:rFonts w:ascii="Times New Roman" w:hAnsi="Times New Roman" w:cs="Times New Roman"/>
          <w:i/>
          <w:iCs/>
          <w:color w:val="000000"/>
          <w:sz w:val="24"/>
          <w:szCs w:val="24"/>
          <w:lang w:val="pl-PL"/>
        </w:rPr>
        <w:t xml:space="preserve"> de a asigura o funcţie de audit independent în scopul testării eficienţei şi modalităţilor concrete de aplicare a politicilor, normelor, procedurilor şi mecanismelor prevăzute la art. 8 alin. (1), atunci când, </w:t>
      </w:r>
      <w:r w:rsidRPr="00F31043">
        <w:rPr>
          <w:rFonts w:ascii="Times New Roman" w:hAnsi="Times New Roman" w:cs="Times New Roman"/>
          <w:b/>
          <w:bCs/>
          <w:i/>
          <w:iCs/>
          <w:color w:val="000000"/>
          <w:sz w:val="24"/>
          <w:szCs w:val="24"/>
          <w:lang w:val="pl-PL"/>
        </w:rPr>
        <w:t>în ultimul exerciţiu financiar încheiat</w:t>
      </w:r>
      <w:r w:rsidRPr="00092B5E">
        <w:rPr>
          <w:rFonts w:ascii="Times New Roman" w:hAnsi="Times New Roman" w:cs="Times New Roman"/>
          <w:i/>
          <w:iCs/>
          <w:color w:val="000000"/>
          <w:sz w:val="24"/>
          <w:szCs w:val="24"/>
          <w:lang w:val="pl-PL"/>
        </w:rPr>
        <w:t>,</w:t>
      </w:r>
      <w:r w:rsidR="00F31043">
        <w:rPr>
          <w:rFonts w:ascii="Times New Roman" w:hAnsi="Times New Roman" w:cs="Times New Roman"/>
          <w:color w:val="000000"/>
          <w:sz w:val="24"/>
          <w:szCs w:val="24"/>
          <w:lang w:val="pl-PL"/>
        </w:rPr>
        <w:t xml:space="preserve">(n.n. 2020) </w:t>
      </w:r>
      <w:r w:rsidRPr="00092B5E">
        <w:rPr>
          <w:rFonts w:ascii="Times New Roman" w:hAnsi="Times New Roman" w:cs="Times New Roman"/>
          <w:i/>
          <w:iCs/>
          <w:color w:val="000000"/>
          <w:sz w:val="24"/>
          <w:szCs w:val="24"/>
          <w:lang w:val="pl-PL"/>
        </w:rPr>
        <w:t>depăşesc cel puţin două dintre următoarele criterii:</w:t>
      </w:r>
    </w:p>
    <w:p w14:paraId="6452B86F" w14:textId="77777777" w:rsidR="00092B5E" w:rsidRPr="00092B5E" w:rsidRDefault="00092B5E" w:rsidP="00367BE1">
      <w:pPr>
        <w:spacing w:after="0"/>
        <w:rPr>
          <w:rFonts w:ascii="Times New Roman" w:hAnsi="Times New Roman" w:cs="Times New Roman"/>
          <w:i/>
          <w:iCs/>
          <w:sz w:val="24"/>
          <w:szCs w:val="24"/>
        </w:rPr>
      </w:pPr>
    </w:p>
    <w:p w14:paraId="3B8DEB3C" w14:textId="12A45FF3" w:rsidR="00367BE1" w:rsidRPr="00092B5E" w:rsidRDefault="00367BE1" w:rsidP="00367BE1">
      <w:pPr>
        <w:spacing w:after="0"/>
        <w:rPr>
          <w:rFonts w:ascii="Times New Roman" w:hAnsi="Times New Roman" w:cs="Times New Roman"/>
          <w:b/>
          <w:bCs/>
          <w:i/>
          <w:iCs/>
          <w:sz w:val="24"/>
          <w:szCs w:val="24"/>
        </w:rPr>
      </w:pPr>
      <w:r w:rsidRPr="00092B5E">
        <w:rPr>
          <w:rFonts w:ascii="Times New Roman" w:hAnsi="Times New Roman" w:cs="Times New Roman"/>
          <w:b/>
          <w:bCs/>
          <w:i/>
          <w:iCs/>
          <w:color w:val="000000"/>
          <w:sz w:val="24"/>
          <w:szCs w:val="24"/>
          <w:lang w:val="pl-PL"/>
        </w:rPr>
        <w:t>a)</w:t>
      </w:r>
      <w:r w:rsidR="00092B5E">
        <w:rPr>
          <w:rFonts w:ascii="Times New Roman" w:hAnsi="Times New Roman" w:cs="Times New Roman"/>
          <w:b/>
          <w:bCs/>
          <w:i/>
          <w:iCs/>
          <w:color w:val="000000"/>
          <w:sz w:val="24"/>
          <w:szCs w:val="24"/>
          <w:lang w:val="pl-PL"/>
        </w:rPr>
        <w:t xml:space="preserve"> </w:t>
      </w:r>
      <w:r w:rsidRPr="00092B5E">
        <w:rPr>
          <w:rFonts w:ascii="Times New Roman" w:hAnsi="Times New Roman" w:cs="Times New Roman"/>
          <w:b/>
          <w:bCs/>
          <w:i/>
          <w:iCs/>
          <w:color w:val="000000"/>
          <w:sz w:val="24"/>
          <w:szCs w:val="24"/>
          <w:lang w:val="pl-PL"/>
        </w:rPr>
        <w:t>total active: 16.000.000 lei;</w:t>
      </w:r>
    </w:p>
    <w:p w14:paraId="4E8620AE" w14:textId="4701AFE3" w:rsidR="00367BE1" w:rsidRPr="00092B5E" w:rsidRDefault="00367BE1" w:rsidP="00367BE1">
      <w:pPr>
        <w:spacing w:after="0"/>
        <w:rPr>
          <w:rFonts w:ascii="Times New Roman" w:hAnsi="Times New Roman" w:cs="Times New Roman"/>
          <w:b/>
          <w:bCs/>
          <w:i/>
          <w:iCs/>
          <w:sz w:val="24"/>
          <w:szCs w:val="24"/>
        </w:rPr>
      </w:pPr>
      <w:r w:rsidRPr="00092B5E">
        <w:rPr>
          <w:rFonts w:ascii="Times New Roman" w:hAnsi="Times New Roman" w:cs="Times New Roman"/>
          <w:b/>
          <w:bCs/>
          <w:i/>
          <w:iCs/>
          <w:color w:val="000000"/>
          <w:sz w:val="24"/>
          <w:szCs w:val="24"/>
          <w:lang w:val="pl-PL"/>
        </w:rPr>
        <w:t>b</w:t>
      </w:r>
      <w:r w:rsidR="00092B5E">
        <w:rPr>
          <w:rFonts w:ascii="Times New Roman" w:hAnsi="Times New Roman" w:cs="Times New Roman"/>
          <w:b/>
          <w:bCs/>
          <w:i/>
          <w:iCs/>
          <w:color w:val="000000"/>
          <w:sz w:val="24"/>
          <w:szCs w:val="24"/>
          <w:lang w:val="pl-PL"/>
        </w:rPr>
        <w:t xml:space="preserve"> </w:t>
      </w:r>
      <w:r w:rsidRPr="00092B5E">
        <w:rPr>
          <w:rFonts w:ascii="Times New Roman" w:hAnsi="Times New Roman" w:cs="Times New Roman"/>
          <w:b/>
          <w:bCs/>
          <w:i/>
          <w:iCs/>
          <w:color w:val="000000"/>
          <w:sz w:val="24"/>
          <w:szCs w:val="24"/>
          <w:lang w:val="pl-PL"/>
        </w:rPr>
        <w:t>)total cifră de afaceri netă: 32.000.000 lei;</w:t>
      </w:r>
    </w:p>
    <w:p w14:paraId="0AA0A2C8" w14:textId="24167055" w:rsidR="00367BE1" w:rsidRDefault="00367BE1" w:rsidP="00367BE1">
      <w:pPr>
        <w:spacing w:after="0"/>
        <w:rPr>
          <w:rFonts w:ascii="Times New Roman" w:hAnsi="Times New Roman" w:cs="Times New Roman"/>
          <w:color w:val="000000"/>
          <w:sz w:val="24"/>
          <w:szCs w:val="24"/>
          <w:lang w:val="pl-PL"/>
        </w:rPr>
      </w:pPr>
      <w:r w:rsidRPr="00092B5E">
        <w:rPr>
          <w:rFonts w:ascii="Times New Roman" w:hAnsi="Times New Roman" w:cs="Times New Roman"/>
          <w:b/>
          <w:bCs/>
          <w:i/>
          <w:iCs/>
          <w:color w:val="000000"/>
          <w:sz w:val="24"/>
          <w:szCs w:val="24"/>
          <w:lang w:val="pl-PL"/>
        </w:rPr>
        <w:t>c)</w:t>
      </w:r>
      <w:r w:rsidR="00092B5E">
        <w:rPr>
          <w:rFonts w:ascii="Times New Roman" w:hAnsi="Times New Roman" w:cs="Times New Roman"/>
          <w:b/>
          <w:bCs/>
          <w:i/>
          <w:iCs/>
          <w:color w:val="000000"/>
          <w:sz w:val="24"/>
          <w:szCs w:val="24"/>
          <w:lang w:val="pl-PL"/>
        </w:rPr>
        <w:t xml:space="preserve"> </w:t>
      </w:r>
      <w:r w:rsidRPr="00092B5E">
        <w:rPr>
          <w:rFonts w:ascii="Times New Roman" w:hAnsi="Times New Roman" w:cs="Times New Roman"/>
          <w:b/>
          <w:bCs/>
          <w:i/>
          <w:iCs/>
          <w:color w:val="000000"/>
          <w:sz w:val="24"/>
          <w:szCs w:val="24"/>
          <w:lang w:val="pl-PL"/>
        </w:rPr>
        <w:t>numărul mediu de salariaţi: 50.</w:t>
      </w:r>
      <w:r w:rsidR="00092B5E">
        <w:rPr>
          <w:rFonts w:ascii="Times New Roman" w:hAnsi="Times New Roman" w:cs="Times New Roman"/>
          <w:color w:val="000000"/>
          <w:sz w:val="24"/>
          <w:szCs w:val="24"/>
          <w:lang w:val="pl-PL"/>
        </w:rPr>
        <w:t>”</w:t>
      </w:r>
    </w:p>
    <w:p w14:paraId="0BE023CF" w14:textId="30CA65C9" w:rsidR="00092B5E" w:rsidRDefault="00092B5E" w:rsidP="00367BE1">
      <w:pPr>
        <w:spacing w:after="0"/>
        <w:rPr>
          <w:rFonts w:ascii="Times New Roman" w:hAnsi="Times New Roman" w:cs="Times New Roman"/>
          <w:color w:val="000000"/>
          <w:sz w:val="24"/>
          <w:szCs w:val="24"/>
          <w:lang w:val="pl-PL"/>
        </w:rPr>
      </w:pPr>
    </w:p>
    <w:p w14:paraId="5FAFA297" w14:textId="638C8A1A" w:rsidR="00092B5E" w:rsidRPr="00F31043" w:rsidRDefault="00092B5E" w:rsidP="00F31043">
      <w:pPr>
        <w:spacing w:after="0"/>
        <w:jc w:val="both"/>
        <w:rPr>
          <w:rFonts w:ascii="Times New Roman" w:hAnsi="Times New Roman" w:cs="Times New Roman"/>
          <w:bCs/>
          <w:sz w:val="24"/>
          <w:szCs w:val="24"/>
        </w:rPr>
      </w:pPr>
      <w:r>
        <w:rPr>
          <w:rFonts w:ascii="Times New Roman" w:hAnsi="Times New Roman" w:cs="Times New Roman"/>
          <w:sz w:val="24"/>
          <w:szCs w:val="24"/>
        </w:rPr>
        <w:tab/>
        <w:t xml:space="preserve">Pentru </w:t>
      </w:r>
      <w:r w:rsidR="00F23395">
        <w:rPr>
          <w:rFonts w:ascii="Times New Roman" w:hAnsi="Times New Roman" w:cs="Times New Roman"/>
          <w:b/>
          <w:bCs/>
          <w:sz w:val="24"/>
          <w:szCs w:val="24"/>
        </w:rPr>
        <w:t>A</w:t>
      </w:r>
      <w:r w:rsidRPr="00A07A7B">
        <w:rPr>
          <w:rFonts w:ascii="Times New Roman" w:hAnsi="Times New Roman" w:cs="Times New Roman"/>
          <w:b/>
          <w:bCs/>
          <w:sz w:val="24"/>
          <w:szCs w:val="24"/>
        </w:rPr>
        <w:t>uditul AML –</w:t>
      </w:r>
      <w:r w:rsidR="00F31043" w:rsidRPr="00A07A7B">
        <w:rPr>
          <w:rFonts w:ascii="Times New Roman" w:hAnsi="Times New Roman" w:cs="Times New Roman"/>
          <w:b/>
          <w:bCs/>
          <w:sz w:val="24"/>
          <w:szCs w:val="24"/>
        </w:rPr>
        <w:t xml:space="preserve"> aferent anului 2020</w:t>
      </w:r>
      <w:r w:rsidR="00F31043">
        <w:rPr>
          <w:rFonts w:ascii="Times New Roman" w:hAnsi="Times New Roman" w:cs="Times New Roman"/>
          <w:sz w:val="24"/>
          <w:szCs w:val="24"/>
        </w:rPr>
        <w:t xml:space="preserve"> – </w:t>
      </w:r>
      <w:r w:rsidR="00F31043" w:rsidRPr="00A07A7B">
        <w:rPr>
          <w:rFonts w:ascii="Times New Roman" w:hAnsi="Times New Roman" w:cs="Times New Roman"/>
          <w:sz w:val="24"/>
          <w:szCs w:val="24"/>
        </w:rPr>
        <w:t>se vor avea în vedere</w:t>
      </w:r>
      <w:r w:rsidR="00F31043">
        <w:rPr>
          <w:rFonts w:ascii="Times New Roman" w:hAnsi="Times New Roman" w:cs="Times New Roman"/>
          <w:b/>
          <w:bCs/>
          <w:sz w:val="24"/>
          <w:szCs w:val="24"/>
        </w:rPr>
        <w:t xml:space="preserve"> </w:t>
      </w:r>
      <w:r w:rsidR="00F31043">
        <w:rPr>
          <w:rFonts w:ascii="Times New Roman" w:hAnsi="Times New Roman" w:cs="Times New Roman"/>
          <w:sz w:val="24"/>
          <w:szCs w:val="24"/>
        </w:rPr>
        <w:t xml:space="preserve">prevederile Art. 8 din </w:t>
      </w:r>
      <w:r>
        <w:rPr>
          <w:rFonts w:ascii="Times New Roman" w:hAnsi="Times New Roman" w:cs="Times New Roman"/>
          <w:sz w:val="24"/>
          <w:szCs w:val="24"/>
        </w:rPr>
        <w:t xml:space="preserve"> </w:t>
      </w:r>
      <w:r w:rsidRPr="00F31043">
        <w:rPr>
          <w:rFonts w:ascii="Times New Roman"/>
          <w:b/>
          <w:i/>
          <w:iCs/>
          <w:color w:val="000000"/>
          <w:sz w:val="24"/>
          <w:lang w:val="pl-PL"/>
        </w:rPr>
        <w:t>Norma</w:t>
      </w:r>
      <w:r>
        <w:rPr>
          <w:rFonts w:ascii="Times New Roman"/>
          <w:b/>
          <w:color w:val="000000"/>
          <w:sz w:val="24"/>
          <w:lang w:val="pl-PL"/>
        </w:rPr>
        <w:t xml:space="preserve"> ONPCSB </w:t>
      </w:r>
      <w:r w:rsidRPr="00F31043">
        <w:rPr>
          <w:rFonts w:ascii="Times New Roman"/>
          <w:bCs/>
          <w:color w:val="000000"/>
          <w:sz w:val="24"/>
          <w:lang w:val="pl-PL"/>
        </w:rPr>
        <w:t>din 2020 de aplicare a prevederilor Legii nr. 129/2019</w:t>
      </w:r>
      <w:r w:rsidR="00F31043" w:rsidRPr="00F31043">
        <w:rPr>
          <w:rFonts w:ascii="Times New Roman"/>
          <w:bCs/>
          <w:color w:val="000000"/>
          <w:sz w:val="24"/>
          <w:lang w:val="pl-PL"/>
        </w:rPr>
        <w:t xml:space="preserve">, </w:t>
      </w:r>
      <w:r w:rsidR="00F31043">
        <w:rPr>
          <w:rFonts w:ascii="Times New Roman"/>
          <w:bCs/>
          <w:color w:val="000000"/>
          <w:sz w:val="24"/>
          <w:lang w:val="pl-PL"/>
        </w:rPr>
        <w:t>aprobat</w:t>
      </w:r>
      <w:r w:rsidR="00F31043">
        <w:rPr>
          <w:rFonts w:ascii="Times New Roman"/>
          <w:bCs/>
          <w:color w:val="000000"/>
          <w:sz w:val="24"/>
          <w:lang w:val="pl-PL"/>
        </w:rPr>
        <w:t>ă</w:t>
      </w:r>
      <w:r w:rsidR="00F31043">
        <w:rPr>
          <w:rFonts w:ascii="Times New Roman"/>
          <w:bCs/>
          <w:color w:val="000000"/>
          <w:sz w:val="24"/>
          <w:lang w:val="pl-PL"/>
        </w:rPr>
        <w:t xml:space="preserve"> prin </w:t>
      </w:r>
      <w:r w:rsidR="00F31043" w:rsidRPr="00F31043">
        <w:rPr>
          <w:rFonts w:ascii="Times New Roman"/>
          <w:b/>
          <w:color w:val="000000"/>
          <w:sz w:val="24"/>
          <w:lang w:val="pl-PL"/>
        </w:rPr>
        <w:t>Ordinul ONPCSB nr. 102/2020</w:t>
      </w:r>
      <w:r w:rsidR="00F31043">
        <w:rPr>
          <w:rFonts w:ascii="Times New Roman"/>
          <w:bCs/>
          <w:color w:val="000000"/>
          <w:sz w:val="24"/>
          <w:lang w:val="pl-PL"/>
        </w:rPr>
        <w:t xml:space="preserve">, </w:t>
      </w:r>
      <w:r w:rsidR="00F31043">
        <w:rPr>
          <w:rFonts w:ascii="Times New Roman"/>
          <w:bCs/>
          <w:color w:val="000000"/>
          <w:sz w:val="24"/>
          <w:lang w:val="pl-PL"/>
        </w:rPr>
        <w:t>î</w:t>
      </w:r>
      <w:r w:rsidR="00F31043">
        <w:rPr>
          <w:rFonts w:ascii="Times New Roman"/>
          <w:bCs/>
          <w:color w:val="000000"/>
          <w:sz w:val="24"/>
          <w:lang w:val="pl-PL"/>
        </w:rPr>
        <w:t xml:space="preserve">n vigoare </w:t>
      </w:r>
      <w:r w:rsidR="00F31043">
        <w:rPr>
          <w:rFonts w:ascii="Times New Roman"/>
          <w:bCs/>
          <w:color w:val="000000"/>
          <w:sz w:val="24"/>
          <w:lang w:val="pl-PL"/>
        </w:rPr>
        <w:t>î</w:t>
      </w:r>
      <w:r w:rsidR="00F31043">
        <w:rPr>
          <w:rFonts w:ascii="Times New Roman"/>
          <w:bCs/>
          <w:color w:val="000000"/>
          <w:sz w:val="24"/>
          <w:lang w:val="pl-PL"/>
        </w:rPr>
        <w:t>ncep</w:t>
      </w:r>
      <w:r w:rsidR="00F31043">
        <w:rPr>
          <w:rFonts w:ascii="Times New Roman"/>
          <w:bCs/>
          <w:color w:val="000000"/>
          <w:sz w:val="24"/>
          <w:lang w:val="pl-PL"/>
        </w:rPr>
        <w:t>â</w:t>
      </w:r>
      <w:r w:rsidR="00F31043">
        <w:rPr>
          <w:rFonts w:ascii="Times New Roman"/>
          <w:bCs/>
          <w:color w:val="000000"/>
          <w:sz w:val="24"/>
          <w:lang w:val="pl-PL"/>
        </w:rPr>
        <w:t xml:space="preserve">nd cu data de </w:t>
      </w:r>
      <w:r w:rsidR="00F31043" w:rsidRPr="00A07A7B">
        <w:rPr>
          <w:rFonts w:ascii="Times New Roman"/>
          <w:b/>
          <w:color w:val="000000"/>
          <w:sz w:val="24"/>
          <w:lang w:val="pl-PL"/>
        </w:rPr>
        <w:t>2 feb.2020</w:t>
      </w:r>
      <w:r w:rsidR="00F31043">
        <w:rPr>
          <w:rFonts w:ascii="Times New Roman"/>
          <w:bCs/>
          <w:color w:val="000000"/>
          <w:sz w:val="24"/>
          <w:lang w:val="pl-PL"/>
        </w:rPr>
        <w:t xml:space="preserve"> </w:t>
      </w:r>
      <w:r w:rsidR="00F31043">
        <w:rPr>
          <w:rFonts w:ascii="Times New Roman"/>
          <w:bCs/>
          <w:color w:val="000000"/>
          <w:sz w:val="24"/>
          <w:lang w:val="pl-PL"/>
        </w:rPr>
        <w:t>ș</w:t>
      </w:r>
      <w:r w:rsidR="00F31043">
        <w:rPr>
          <w:rFonts w:ascii="Times New Roman"/>
          <w:bCs/>
          <w:color w:val="000000"/>
          <w:sz w:val="24"/>
          <w:lang w:val="pl-PL"/>
        </w:rPr>
        <w:t xml:space="preserve">i </w:t>
      </w:r>
      <w:r w:rsidR="00F31043" w:rsidRPr="00F31043">
        <w:rPr>
          <w:rFonts w:ascii="Times New Roman"/>
          <w:b/>
          <w:color w:val="000000"/>
          <w:sz w:val="24"/>
          <w:lang w:val="pl-PL"/>
        </w:rPr>
        <w:t>abrogat</w:t>
      </w:r>
      <w:r w:rsidR="00F31043">
        <w:rPr>
          <w:rFonts w:ascii="Times New Roman"/>
          <w:bCs/>
          <w:color w:val="000000"/>
          <w:sz w:val="24"/>
          <w:lang w:val="pl-PL"/>
        </w:rPr>
        <w:t xml:space="preserve"> prin Ordinul ONPCSB nr.37/2021</w:t>
      </w:r>
      <w:r w:rsidR="00A07A7B">
        <w:rPr>
          <w:rFonts w:ascii="Times New Roman"/>
          <w:bCs/>
          <w:color w:val="000000"/>
          <w:sz w:val="24"/>
          <w:lang w:val="pl-PL"/>
        </w:rPr>
        <w:t>:</w:t>
      </w:r>
    </w:p>
    <w:p w14:paraId="715B179B" w14:textId="4D211A67" w:rsidR="00F31043" w:rsidRPr="00A07A7B" w:rsidRDefault="00A07A7B" w:rsidP="00F31043">
      <w:pPr>
        <w:spacing w:after="0"/>
        <w:rPr>
          <w:rFonts w:ascii="Times New Roman" w:eastAsia="Times New Roman" w:hAnsi="Times New Roman" w:cs="Times New Roman"/>
          <w:i/>
          <w:iCs/>
          <w:sz w:val="24"/>
          <w:lang w:val="pl-PL"/>
        </w:rPr>
      </w:pPr>
      <w:r>
        <w:rPr>
          <w:rFonts w:ascii="Times New Roman" w:hAnsi="Times New Roman" w:cs="Times New Roman"/>
          <w:sz w:val="24"/>
          <w:szCs w:val="24"/>
          <w:lang w:val="pl-PL"/>
        </w:rPr>
        <w:t>„</w:t>
      </w:r>
      <w:r w:rsidR="008A3D15" w:rsidRPr="00367BE1">
        <w:rPr>
          <w:rFonts w:ascii="Times New Roman" w:hAnsi="Times New Roman" w:cs="Times New Roman"/>
          <w:sz w:val="24"/>
          <w:szCs w:val="24"/>
          <w:lang w:val="pl-PL"/>
        </w:rPr>
        <w:t xml:space="preserve"> </w:t>
      </w:r>
      <w:r w:rsidR="00F31043" w:rsidRPr="00A07A7B">
        <w:rPr>
          <w:rFonts w:ascii="Times New Roman" w:eastAsia="Times New Roman" w:hAnsi="Times New Roman" w:cs="Times New Roman"/>
          <w:i/>
          <w:iCs/>
          <w:color w:val="000000"/>
          <w:sz w:val="24"/>
          <w:lang w:val="pl-PL"/>
        </w:rPr>
        <w:t xml:space="preserve">În aplicarea art. 24 alin. (2) din </w:t>
      </w:r>
      <w:r w:rsidR="00F31043" w:rsidRPr="00A07A7B">
        <w:rPr>
          <w:rFonts w:ascii="Times New Roman" w:eastAsia="Times New Roman" w:hAnsi="Times New Roman" w:cs="Times New Roman"/>
          <w:i/>
          <w:iCs/>
          <w:color w:val="1B1B1B"/>
          <w:sz w:val="24"/>
          <w:lang w:val="pl-PL"/>
        </w:rPr>
        <w:t>Lege</w:t>
      </w:r>
      <w:r w:rsidR="00F31043" w:rsidRPr="00A07A7B">
        <w:rPr>
          <w:rFonts w:ascii="Times New Roman" w:eastAsia="Times New Roman" w:hAnsi="Times New Roman" w:cs="Times New Roman"/>
          <w:i/>
          <w:iCs/>
          <w:color w:val="000000"/>
          <w:sz w:val="24"/>
          <w:lang w:val="pl-PL"/>
        </w:rPr>
        <w:t>, entităţile reglementate au obligaţia de a asigura o funcţie de audit independent în scopul testării normelor, procedurilor, mecanismelor şi politicilor prevăzute la art. 8 alin. (1), atunci când, în ultimul exerciţiu financiar încheiat</w:t>
      </w:r>
      <w:r w:rsidRPr="00A07A7B">
        <w:rPr>
          <w:rFonts w:ascii="Times New Roman" w:eastAsia="Times New Roman" w:hAnsi="Times New Roman" w:cs="Times New Roman"/>
          <w:i/>
          <w:iCs/>
          <w:color w:val="000000"/>
          <w:sz w:val="24"/>
          <w:lang w:val="pl-PL"/>
        </w:rPr>
        <w:t xml:space="preserve"> (n.n 2019)</w:t>
      </w:r>
      <w:r w:rsidR="00F31043" w:rsidRPr="00A07A7B">
        <w:rPr>
          <w:rFonts w:ascii="Times New Roman" w:eastAsia="Times New Roman" w:hAnsi="Times New Roman" w:cs="Times New Roman"/>
          <w:i/>
          <w:iCs/>
          <w:color w:val="000000"/>
          <w:sz w:val="24"/>
          <w:lang w:val="pl-PL"/>
        </w:rPr>
        <w:t>, depăşesc cel puţin două dintre următoarele criterii:</w:t>
      </w:r>
    </w:p>
    <w:p w14:paraId="4EA58853" w14:textId="09FECC32" w:rsidR="00F31043" w:rsidRPr="00F31043" w:rsidRDefault="00F31043" w:rsidP="00F31043">
      <w:pPr>
        <w:spacing w:after="0" w:line="276" w:lineRule="auto"/>
        <w:rPr>
          <w:rFonts w:ascii="Times New Roman" w:eastAsia="Times New Roman" w:hAnsi="Times New Roman" w:cs="Times New Roman"/>
          <w:i/>
          <w:iCs/>
          <w:sz w:val="24"/>
          <w:lang w:val="pl-PL"/>
        </w:rPr>
      </w:pPr>
      <w:r w:rsidRPr="00F31043">
        <w:rPr>
          <w:rFonts w:ascii="Times New Roman" w:eastAsia="Times New Roman" w:hAnsi="Times New Roman" w:cs="Times New Roman"/>
          <w:i/>
          <w:iCs/>
          <w:color w:val="000000"/>
          <w:sz w:val="24"/>
          <w:lang w:val="pl-PL"/>
        </w:rPr>
        <w:t>a)</w:t>
      </w:r>
      <w:r w:rsidR="00A07A7B">
        <w:rPr>
          <w:rFonts w:ascii="Times New Roman" w:eastAsia="Times New Roman" w:hAnsi="Times New Roman" w:cs="Times New Roman"/>
          <w:i/>
          <w:iCs/>
          <w:color w:val="000000"/>
          <w:sz w:val="24"/>
          <w:lang w:val="pl-PL"/>
        </w:rPr>
        <w:t xml:space="preserve"> </w:t>
      </w:r>
      <w:r w:rsidRPr="00F31043">
        <w:rPr>
          <w:rFonts w:ascii="Times New Roman" w:eastAsia="Times New Roman" w:hAnsi="Times New Roman" w:cs="Times New Roman"/>
          <w:i/>
          <w:iCs/>
          <w:color w:val="000000"/>
          <w:sz w:val="24"/>
          <w:lang w:val="pl-PL"/>
        </w:rPr>
        <w:t>total active: 5.000.000 lei;</w:t>
      </w:r>
    </w:p>
    <w:p w14:paraId="3F6BAB19" w14:textId="197CC8FD" w:rsidR="00F31043" w:rsidRPr="00F31043" w:rsidRDefault="00F31043" w:rsidP="00F31043">
      <w:pPr>
        <w:spacing w:after="0" w:line="276" w:lineRule="auto"/>
        <w:rPr>
          <w:rFonts w:ascii="Times New Roman" w:eastAsia="Times New Roman" w:hAnsi="Times New Roman" w:cs="Times New Roman"/>
          <w:i/>
          <w:iCs/>
          <w:sz w:val="24"/>
          <w:lang w:val="pl-PL"/>
        </w:rPr>
      </w:pPr>
      <w:r w:rsidRPr="00F31043">
        <w:rPr>
          <w:rFonts w:ascii="Times New Roman" w:eastAsia="Times New Roman" w:hAnsi="Times New Roman" w:cs="Times New Roman"/>
          <w:i/>
          <w:iCs/>
          <w:color w:val="000000"/>
          <w:sz w:val="24"/>
          <w:lang w:val="pl-PL"/>
        </w:rPr>
        <w:t>b)</w:t>
      </w:r>
      <w:r w:rsidR="00A07A7B">
        <w:rPr>
          <w:rFonts w:ascii="Times New Roman" w:eastAsia="Times New Roman" w:hAnsi="Times New Roman" w:cs="Times New Roman"/>
          <w:i/>
          <w:iCs/>
          <w:color w:val="000000"/>
          <w:sz w:val="24"/>
          <w:lang w:val="pl-PL"/>
        </w:rPr>
        <w:t xml:space="preserve">  </w:t>
      </w:r>
      <w:r w:rsidRPr="00F31043">
        <w:rPr>
          <w:rFonts w:ascii="Times New Roman" w:eastAsia="Times New Roman" w:hAnsi="Times New Roman" w:cs="Times New Roman"/>
          <w:i/>
          <w:iCs/>
          <w:color w:val="000000"/>
          <w:sz w:val="24"/>
          <w:lang w:val="pl-PL"/>
        </w:rPr>
        <w:t>total cifră de afaceri netă: 10.000.000 lei;</w:t>
      </w:r>
    </w:p>
    <w:p w14:paraId="208FBAD8" w14:textId="255EB7D7" w:rsidR="00F31043" w:rsidRPr="00F31043" w:rsidRDefault="00F31043" w:rsidP="00F31043">
      <w:pPr>
        <w:spacing w:after="0" w:line="276" w:lineRule="auto"/>
        <w:rPr>
          <w:rFonts w:ascii="Times New Roman" w:eastAsia="Times New Roman" w:hAnsi="Times New Roman" w:cs="Times New Roman"/>
          <w:sz w:val="24"/>
          <w:lang w:val="pl-PL"/>
        </w:rPr>
      </w:pPr>
      <w:r w:rsidRPr="00F31043">
        <w:rPr>
          <w:rFonts w:ascii="Times New Roman" w:eastAsia="Times New Roman" w:hAnsi="Times New Roman" w:cs="Times New Roman"/>
          <w:i/>
          <w:iCs/>
          <w:color w:val="000000"/>
          <w:sz w:val="24"/>
          <w:lang w:val="pl-PL"/>
        </w:rPr>
        <w:t>c)</w:t>
      </w:r>
      <w:r w:rsidR="00F23395">
        <w:rPr>
          <w:rFonts w:ascii="Times New Roman" w:eastAsia="Times New Roman" w:hAnsi="Times New Roman" w:cs="Times New Roman"/>
          <w:i/>
          <w:iCs/>
          <w:color w:val="000000"/>
          <w:sz w:val="24"/>
          <w:lang w:val="pl-PL"/>
        </w:rPr>
        <w:t xml:space="preserve"> </w:t>
      </w:r>
      <w:r w:rsidRPr="00F31043">
        <w:rPr>
          <w:rFonts w:ascii="Times New Roman" w:eastAsia="Times New Roman" w:hAnsi="Times New Roman" w:cs="Times New Roman"/>
          <w:i/>
          <w:iCs/>
          <w:color w:val="000000"/>
          <w:sz w:val="24"/>
          <w:lang w:val="pl-PL"/>
        </w:rPr>
        <w:t>numărul mediu de salariaţi: 30.</w:t>
      </w:r>
      <w:r w:rsidR="00A07A7B">
        <w:rPr>
          <w:rFonts w:ascii="Times New Roman" w:eastAsia="Times New Roman" w:hAnsi="Times New Roman" w:cs="Times New Roman"/>
          <w:color w:val="000000"/>
          <w:sz w:val="24"/>
          <w:lang w:val="pl-PL"/>
        </w:rPr>
        <w:t>”</w:t>
      </w:r>
    </w:p>
    <w:p w14:paraId="741CCEF2" w14:textId="77777777" w:rsidR="004A50A8" w:rsidRDefault="00A07A7B" w:rsidP="008A3D15">
      <w:pPr>
        <w:tabs>
          <w:tab w:val="left" w:pos="360"/>
        </w:tabs>
        <w:rPr>
          <w:rFonts w:ascii="Times New Roman" w:hAnsi="Times New Roman" w:cs="Times New Roman"/>
          <w:sz w:val="24"/>
          <w:szCs w:val="24"/>
          <w:lang w:val="pl-PL"/>
        </w:rPr>
      </w:pPr>
      <w:r>
        <w:rPr>
          <w:rFonts w:ascii="Times New Roman" w:hAnsi="Times New Roman" w:cs="Times New Roman"/>
          <w:sz w:val="24"/>
          <w:szCs w:val="24"/>
          <w:lang w:val="pl-PL"/>
        </w:rPr>
        <w:tab/>
      </w:r>
    </w:p>
    <w:p w14:paraId="53C103C7" w14:textId="442FD1F9" w:rsidR="00706046" w:rsidRDefault="00F958BA" w:rsidP="00F958BA">
      <w:pPr>
        <w:tabs>
          <w:tab w:val="left" w:pos="360"/>
        </w:tabs>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4A50A8">
        <w:rPr>
          <w:rFonts w:ascii="Times New Roman" w:hAnsi="Times New Roman" w:cs="Times New Roman"/>
          <w:sz w:val="24"/>
          <w:szCs w:val="24"/>
          <w:lang w:val="pl-PL"/>
        </w:rPr>
        <w:t xml:space="preserve">În aceste condiții, Auditul AML </w:t>
      </w:r>
      <w:r w:rsidR="00777E46" w:rsidRPr="00F958BA">
        <w:rPr>
          <w:rFonts w:ascii="Times New Roman" w:hAnsi="Times New Roman" w:cs="Times New Roman"/>
          <w:sz w:val="24"/>
          <w:szCs w:val="24"/>
          <w:lang w:val="pl-PL"/>
        </w:rPr>
        <w:t>poate</w:t>
      </w:r>
      <w:r w:rsidR="004A50A8" w:rsidRPr="00F958BA">
        <w:rPr>
          <w:rFonts w:ascii="Times New Roman" w:hAnsi="Times New Roman" w:cs="Times New Roman"/>
          <w:sz w:val="24"/>
          <w:szCs w:val="24"/>
          <w:lang w:val="pl-PL"/>
        </w:rPr>
        <w:t xml:space="preserve"> </w:t>
      </w:r>
      <w:r w:rsidR="00777E46" w:rsidRPr="00F958BA">
        <w:rPr>
          <w:rFonts w:ascii="Times New Roman" w:hAnsi="Times New Roman" w:cs="Times New Roman"/>
          <w:sz w:val="24"/>
          <w:szCs w:val="24"/>
          <w:lang w:val="pl-PL"/>
        </w:rPr>
        <w:t xml:space="preserve">să se concretizeze </w:t>
      </w:r>
      <w:r w:rsidR="00777E46">
        <w:rPr>
          <w:rFonts w:ascii="Times New Roman" w:hAnsi="Times New Roman" w:cs="Times New Roman"/>
          <w:sz w:val="24"/>
          <w:szCs w:val="24"/>
          <w:lang w:val="pl-PL"/>
        </w:rPr>
        <w:t>în rapoarte distincte pentru fiecare perioadă</w:t>
      </w:r>
      <w:r w:rsidR="00706046">
        <w:rPr>
          <w:rFonts w:ascii="Times New Roman" w:hAnsi="Times New Roman" w:cs="Times New Roman"/>
          <w:sz w:val="24"/>
          <w:szCs w:val="24"/>
          <w:lang w:val="pl-PL"/>
        </w:rPr>
        <w:t xml:space="preserve"> de referință.</w:t>
      </w:r>
    </w:p>
    <w:p w14:paraId="38C20579" w14:textId="2BFA8FBC" w:rsidR="005A5472" w:rsidRDefault="005A5472" w:rsidP="004047A0">
      <w:pPr>
        <w:pBdr>
          <w:top w:val="single" w:sz="36" w:space="1" w:color="538135" w:themeColor="accent6" w:themeShade="BF"/>
          <w:left w:val="single" w:sz="36" w:space="4" w:color="538135" w:themeColor="accent6" w:themeShade="BF"/>
          <w:bottom w:val="single" w:sz="36" w:space="1" w:color="538135" w:themeColor="accent6" w:themeShade="BF"/>
          <w:right w:val="single" w:sz="36" w:space="4" w:color="538135" w:themeColor="accent6" w:themeShade="BF"/>
        </w:pBdr>
        <w:tabs>
          <w:tab w:val="left" w:pos="360"/>
        </w:tabs>
        <w:rPr>
          <w:rFonts w:ascii="Times New Roman" w:hAnsi="Times New Roman" w:cs="Times New Roman"/>
          <w:b/>
          <w:bCs/>
          <w:i/>
          <w:iCs/>
          <w:sz w:val="24"/>
          <w:szCs w:val="24"/>
          <w:lang w:val="pl-PL"/>
        </w:rPr>
      </w:pPr>
      <w:r w:rsidRPr="007A4918">
        <w:rPr>
          <w:rFonts w:ascii="Times New Roman" w:hAnsi="Times New Roman" w:cs="Times New Roman"/>
          <w:b/>
          <w:bCs/>
          <w:i/>
          <w:iCs/>
          <w:sz w:val="28"/>
          <w:szCs w:val="28"/>
          <w:u w:val="single"/>
          <w:lang w:val="pl-PL"/>
        </w:rPr>
        <w:t>NOTĂ</w:t>
      </w:r>
      <w:r w:rsidR="001269A4">
        <w:rPr>
          <w:rFonts w:ascii="Times New Roman" w:hAnsi="Times New Roman" w:cs="Times New Roman"/>
          <w:b/>
          <w:bCs/>
          <w:i/>
          <w:iCs/>
          <w:sz w:val="28"/>
          <w:szCs w:val="28"/>
          <w:u w:val="single"/>
          <w:lang w:val="pl-PL"/>
        </w:rPr>
        <w:t xml:space="preserve"> 2</w:t>
      </w:r>
      <w:r>
        <w:rPr>
          <w:rFonts w:ascii="Times New Roman" w:hAnsi="Times New Roman" w:cs="Times New Roman"/>
          <w:b/>
          <w:bCs/>
          <w:i/>
          <w:iCs/>
          <w:sz w:val="24"/>
          <w:szCs w:val="24"/>
          <w:lang w:val="pl-PL"/>
        </w:rPr>
        <w:t>:</w:t>
      </w:r>
    </w:p>
    <w:p w14:paraId="0B96C266" w14:textId="77777777" w:rsidR="00F958BA" w:rsidRDefault="005A5472" w:rsidP="004047A0">
      <w:pPr>
        <w:pBdr>
          <w:top w:val="single" w:sz="36" w:space="1" w:color="538135" w:themeColor="accent6" w:themeShade="BF"/>
          <w:left w:val="single" w:sz="36" w:space="4" w:color="538135" w:themeColor="accent6" w:themeShade="BF"/>
          <w:bottom w:val="single" w:sz="36" w:space="1" w:color="538135" w:themeColor="accent6" w:themeShade="BF"/>
          <w:right w:val="single" w:sz="36" w:space="4" w:color="538135" w:themeColor="accent6" w:themeShade="BF"/>
        </w:pBdr>
        <w:tabs>
          <w:tab w:val="left" w:pos="360"/>
        </w:tabs>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706046">
        <w:rPr>
          <w:rFonts w:ascii="Times New Roman" w:hAnsi="Times New Roman" w:cs="Times New Roman"/>
          <w:sz w:val="24"/>
          <w:szCs w:val="24"/>
          <w:lang w:val="pl-PL"/>
        </w:rPr>
        <w:t>Atenționăm asupra faptului că, dacă la încheierea exercițiului financiar 2020 entitatea nu depășea cel puțin două din criteriile de mărime care implică obligativitatea Auditului AML în 2021, dar la încheierea exercițiului financiar 2019  se îndeplineau două din criteriile de mărime astfel cum sunt prevăzute în Ordinul ONPCSB nr.102/2020</w:t>
      </w:r>
      <w:r>
        <w:rPr>
          <w:rFonts w:ascii="Times New Roman" w:hAnsi="Times New Roman" w:cs="Times New Roman"/>
          <w:sz w:val="24"/>
          <w:szCs w:val="24"/>
          <w:lang w:val="pl-PL"/>
        </w:rPr>
        <w:t xml:space="preserve">, entitatea </w:t>
      </w:r>
      <w:r>
        <w:rPr>
          <w:rFonts w:ascii="Times New Roman" w:hAnsi="Times New Roman" w:cs="Times New Roman"/>
          <w:b/>
          <w:bCs/>
          <w:sz w:val="24"/>
          <w:szCs w:val="24"/>
          <w:lang w:val="pl-PL"/>
        </w:rPr>
        <w:t xml:space="preserve">NU este exonerată </w:t>
      </w:r>
      <w:r>
        <w:rPr>
          <w:rFonts w:ascii="Times New Roman" w:hAnsi="Times New Roman" w:cs="Times New Roman"/>
          <w:sz w:val="24"/>
          <w:szCs w:val="24"/>
          <w:lang w:val="pl-PL"/>
        </w:rPr>
        <w:t>de obligația Auditului AML</w:t>
      </w:r>
      <w:r w:rsidR="00F958BA">
        <w:rPr>
          <w:rFonts w:ascii="Times New Roman" w:hAnsi="Times New Roman" w:cs="Times New Roman"/>
          <w:sz w:val="24"/>
          <w:szCs w:val="24"/>
          <w:lang w:val="pl-PL"/>
        </w:rPr>
        <w:t xml:space="preserve">. </w:t>
      </w:r>
    </w:p>
    <w:p w14:paraId="5EC11992" w14:textId="734BB075" w:rsidR="008A3D15" w:rsidRPr="00F958BA" w:rsidRDefault="00F958BA" w:rsidP="00F958BA">
      <w:pPr>
        <w:pBdr>
          <w:top w:val="single" w:sz="36" w:space="1" w:color="538135" w:themeColor="accent6" w:themeShade="BF"/>
          <w:left w:val="single" w:sz="36" w:space="4" w:color="538135" w:themeColor="accent6" w:themeShade="BF"/>
          <w:bottom w:val="single" w:sz="36" w:space="1" w:color="538135" w:themeColor="accent6" w:themeShade="BF"/>
          <w:right w:val="single" w:sz="36" w:space="4" w:color="538135" w:themeColor="accent6" w:themeShade="BF"/>
        </w:pBdr>
        <w:tabs>
          <w:tab w:val="left" w:pos="810"/>
        </w:tabs>
        <w:jc w:val="both"/>
        <w:rPr>
          <w:rFonts w:ascii="Times New Roman" w:hAnsi="Times New Roman" w:cs="Times New Roman"/>
          <w:b/>
          <w:bCs/>
          <w:sz w:val="24"/>
          <w:szCs w:val="24"/>
          <w:lang w:val="pl-PL"/>
        </w:rPr>
      </w:pPr>
      <w:r w:rsidRPr="00F958BA">
        <w:rPr>
          <w:rFonts w:ascii="Times New Roman" w:hAnsi="Times New Roman" w:cs="Times New Roman"/>
          <w:b/>
          <w:bCs/>
          <w:i/>
          <w:iCs/>
          <w:sz w:val="24"/>
          <w:szCs w:val="24"/>
          <w:lang w:val="pl-PL"/>
        </w:rPr>
        <w:t>Până</w:t>
      </w:r>
      <w:r w:rsidR="0072075A" w:rsidRPr="00F958BA">
        <w:rPr>
          <w:rFonts w:ascii="Times New Roman" w:hAnsi="Times New Roman" w:cs="Times New Roman"/>
          <w:b/>
          <w:bCs/>
          <w:i/>
          <w:iCs/>
          <w:sz w:val="24"/>
          <w:szCs w:val="24"/>
          <w:lang w:val="pl-PL"/>
        </w:rPr>
        <w:t xml:space="preserve"> la data comunic</w:t>
      </w:r>
      <w:r w:rsidRPr="00F958BA">
        <w:rPr>
          <w:rFonts w:ascii="Times New Roman" w:hAnsi="Times New Roman" w:cs="Times New Roman"/>
          <w:b/>
          <w:bCs/>
          <w:i/>
          <w:iCs/>
          <w:sz w:val="24"/>
          <w:szCs w:val="24"/>
          <w:lang w:val="pl-PL"/>
        </w:rPr>
        <w:t>ă</w:t>
      </w:r>
      <w:r w:rsidR="0072075A" w:rsidRPr="00F958BA">
        <w:rPr>
          <w:rFonts w:ascii="Times New Roman" w:hAnsi="Times New Roman" w:cs="Times New Roman"/>
          <w:b/>
          <w:bCs/>
          <w:i/>
          <w:iCs/>
          <w:sz w:val="24"/>
          <w:szCs w:val="24"/>
          <w:lang w:val="pl-PL"/>
        </w:rPr>
        <w:t>rii prezentelor recomand</w:t>
      </w:r>
      <w:r w:rsidRPr="00F958BA">
        <w:rPr>
          <w:rFonts w:ascii="Times New Roman" w:hAnsi="Times New Roman" w:cs="Times New Roman"/>
          <w:b/>
          <w:bCs/>
          <w:i/>
          <w:iCs/>
          <w:sz w:val="24"/>
          <w:szCs w:val="24"/>
          <w:lang w:val="pl-PL"/>
        </w:rPr>
        <w:t>ă</w:t>
      </w:r>
      <w:r w:rsidR="0072075A" w:rsidRPr="00F958BA">
        <w:rPr>
          <w:rFonts w:ascii="Times New Roman" w:hAnsi="Times New Roman" w:cs="Times New Roman"/>
          <w:b/>
          <w:bCs/>
          <w:i/>
          <w:iCs/>
          <w:sz w:val="24"/>
          <w:szCs w:val="24"/>
          <w:lang w:val="pl-PL"/>
        </w:rPr>
        <w:t>ri</w:t>
      </w:r>
      <w:r>
        <w:rPr>
          <w:rFonts w:ascii="Times New Roman" w:hAnsi="Times New Roman" w:cs="Times New Roman"/>
          <w:b/>
          <w:bCs/>
          <w:i/>
          <w:iCs/>
          <w:sz w:val="24"/>
          <w:szCs w:val="24"/>
          <w:lang w:val="pl-PL"/>
        </w:rPr>
        <w:t>,</w:t>
      </w:r>
      <w:r w:rsidR="0072075A" w:rsidRPr="00F958BA">
        <w:rPr>
          <w:rFonts w:ascii="Times New Roman" w:hAnsi="Times New Roman" w:cs="Times New Roman"/>
          <w:b/>
          <w:bCs/>
          <w:i/>
          <w:iCs/>
          <w:sz w:val="24"/>
          <w:szCs w:val="24"/>
          <w:lang w:val="pl-PL"/>
        </w:rPr>
        <w:t xml:space="preserve"> </w:t>
      </w:r>
      <w:r w:rsidR="005A5472" w:rsidRPr="00F958BA">
        <w:rPr>
          <w:rFonts w:ascii="Times New Roman" w:hAnsi="Times New Roman" w:cs="Times New Roman"/>
          <w:b/>
          <w:bCs/>
          <w:i/>
          <w:iCs/>
          <w:sz w:val="24"/>
          <w:szCs w:val="24"/>
          <w:lang w:val="pl-PL"/>
        </w:rPr>
        <w:t>pentru anul 20</w:t>
      </w:r>
      <w:r w:rsidR="0072075A" w:rsidRPr="00F958BA">
        <w:rPr>
          <w:rFonts w:ascii="Times New Roman" w:hAnsi="Times New Roman" w:cs="Times New Roman"/>
          <w:b/>
          <w:bCs/>
          <w:i/>
          <w:iCs/>
          <w:sz w:val="24"/>
          <w:szCs w:val="24"/>
          <w:lang w:val="pl-PL"/>
        </w:rPr>
        <w:t>19</w:t>
      </w:r>
      <w:r>
        <w:rPr>
          <w:rFonts w:ascii="Times New Roman" w:hAnsi="Times New Roman" w:cs="Times New Roman"/>
          <w:b/>
          <w:bCs/>
          <w:i/>
          <w:iCs/>
          <w:sz w:val="24"/>
          <w:szCs w:val="24"/>
          <w:lang w:val="pl-PL"/>
        </w:rPr>
        <w:t xml:space="preserve"> </w:t>
      </w:r>
      <w:r w:rsidR="00662A48" w:rsidRPr="00F958BA">
        <w:rPr>
          <w:rFonts w:ascii="Times New Roman" w:hAnsi="Times New Roman" w:cs="Times New Roman"/>
          <w:b/>
          <w:bCs/>
          <w:i/>
          <w:iCs/>
          <w:sz w:val="24"/>
          <w:szCs w:val="24"/>
          <w:lang w:val="pl-PL"/>
        </w:rPr>
        <w:t xml:space="preserve"> </w:t>
      </w:r>
      <w:r>
        <w:rPr>
          <w:rFonts w:ascii="Times New Roman" w:hAnsi="Times New Roman" w:cs="Times New Roman"/>
          <w:b/>
          <w:bCs/>
          <w:i/>
          <w:iCs/>
          <w:sz w:val="24"/>
          <w:szCs w:val="24"/>
          <w:lang w:val="pl-PL"/>
        </w:rPr>
        <w:t>L</w:t>
      </w:r>
      <w:r w:rsidR="00662A48" w:rsidRPr="00F958BA">
        <w:rPr>
          <w:rFonts w:ascii="Times New Roman" w:hAnsi="Times New Roman" w:cs="Times New Roman"/>
          <w:b/>
          <w:bCs/>
          <w:i/>
          <w:iCs/>
          <w:sz w:val="24"/>
          <w:szCs w:val="24"/>
          <w:lang w:val="pl-PL"/>
        </w:rPr>
        <w:t xml:space="preserve">egea nu prevede </w:t>
      </w:r>
      <w:r w:rsidR="008C6704">
        <w:rPr>
          <w:rFonts w:ascii="Times New Roman" w:hAnsi="Times New Roman" w:cs="Times New Roman"/>
          <w:b/>
          <w:bCs/>
          <w:i/>
          <w:iCs/>
          <w:sz w:val="24"/>
          <w:szCs w:val="24"/>
          <w:lang w:val="pl-PL"/>
        </w:rPr>
        <w:t>nicio</w:t>
      </w:r>
      <w:r w:rsidRPr="00F958BA">
        <w:rPr>
          <w:rFonts w:ascii="Times New Roman" w:hAnsi="Times New Roman" w:cs="Times New Roman"/>
          <w:b/>
          <w:bCs/>
          <w:i/>
          <w:iCs/>
          <w:sz w:val="24"/>
          <w:szCs w:val="24"/>
          <w:lang w:val="pl-PL"/>
        </w:rPr>
        <w:t xml:space="preserve">  </w:t>
      </w:r>
      <w:r w:rsidR="00662A48" w:rsidRPr="00F958BA">
        <w:rPr>
          <w:rFonts w:ascii="Times New Roman" w:hAnsi="Times New Roman" w:cs="Times New Roman"/>
          <w:b/>
          <w:bCs/>
          <w:i/>
          <w:iCs/>
          <w:sz w:val="24"/>
          <w:szCs w:val="24"/>
          <w:lang w:val="pl-PL"/>
        </w:rPr>
        <w:t>exonerare</w:t>
      </w:r>
      <w:r w:rsidR="00662A48" w:rsidRPr="00F958BA">
        <w:rPr>
          <w:rFonts w:ascii="Times New Roman" w:hAnsi="Times New Roman" w:cs="Times New Roman"/>
          <w:b/>
          <w:bCs/>
          <w:sz w:val="24"/>
          <w:szCs w:val="24"/>
          <w:lang w:val="pl-PL"/>
        </w:rPr>
        <w:t>.</w:t>
      </w:r>
    </w:p>
    <w:p w14:paraId="291DBCAE" w14:textId="77777777" w:rsidR="005A5472" w:rsidRPr="005A5472" w:rsidRDefault="005A5472" w:rsidP="005A5472"/>
    <w:p w14:paraId="3F280D99" w14:textId="403184C6" w:rsidR="005A5472" w:rsidRDefault="005A5472" w:rsidP="005A5472"/>
    <w:p w14:paraId="46BF76C6" w14:textId="77777777" w:rsidR="008C6704" w:rsidRPr="005A5472" w:rsidRDefault="008C6704" w:rsidP="005A5472"/>
    <w:p w14:paraId="2EFEDD8B" w14:textId="77777777" w:rsidR="00D209F2" w:rsidRPr="00D209F2" w:rsidRDefault="00D209F2" w:rsidP="00D209F2"/>
    <w:p w14:paraId="138712F8" w14:textId="43FF2A19" w:rsidR="008A3D15" w:rsidRPr="00D209F2" w:rsidRDefault="00205A75" w:rsidP="00D209F2">
      <w:pPr>
        <w:pStyle w:val="Heading3"/>
        <w:rPr>
          <w:rFonts w:ascii="Times New Roman" w:hAnsi="Times New Roman" w:cs="Times New Roman"/>
          <w:b/>
          <w:bCs/>
          <w:sz w:val="26"/>
          <w:szCs w:val="26"/>
          <w:lang w:val="pl-PL"/>
        </w:rPr>
      </w:pPr>
      <w:r w:rsidRPr="00D209F2">
        <w:rPr>
          <w:rFonts w:ascii="Times New Roman" w:hAnsi="Times New Roman" w:cs="Times New Roman"/>
          <w:b/>
          <w:bCs/>
          <w:sz w:val="26"/>
          <w:szCs w:val="26"/>
          <w:lang w:val="pl-PL"/>
        </w:rPr>
        <w:lastRenderedPageBreak/>
        <w:t>2</w:t>
      </w:r>
      <w:r w:rsidR="00791F6E" w:rsidRPr="00D209F2">
        <w:rPr>
          <w:rFonts w:ascii="Times New Roman" w:hAnsi="Times New Roman" w:cs="Times New Roman"/>
          <w:b/>
          <w:bCs/>
          <w:sz w:val="26"/>
          <w:szCs w:val="26"/>
          <w:lang w:val="pl-PL"/>
        </w:rPr>
        <w:t>.</w:t>
      </w:r>
      <w:r w:rsidR="00BC3103" w:rsidRPr="00D209F2">
        <w:rPr>
          <w:rFonts w:ascii="Times New Roman" w:hAnsi="Times New Roman" w:cs="Times New Roman"/>
          <w:b/>
          <w:bCs/>
          <w:sz w:val="26"/>
          <w:szCs w:val="26"/>
          <w:lang w:val="pl-PL"/>
        </w:rPr>
        <w:t>1.</w:t>
      </w:r>
      <w:r w:rsidR="00791F6E" w:rsidRPr="00D209F2">
        <w:rPr>
          <w:rFonts w:ascii="Times New Roman" w:hAnsi="Times New Roman" w:cs="Times New Roman"/>
          <w:b/>
          <w:bCs/>
          <w:sz w:val="26"/>
          <w:szCs w:val="26"/>
          <w:lang w:val="pl-PL"/>
        </w:rPr>
        <w:t xml:space="preserve">3 </w:t>
      </w:r>
      <w:r w:rsidR="00F23395" w:rsidRPr="00D209F2">
        <w:rPr>
          <w:rFonts w:ascii="Times New Roman" w:hAnsi="Times New Roman" w:cs="Times New Roman"/>
          <w:b/>
          <w:bCs/>
          <w:sz w:val="26"/>
          <w:szCs w:val="26"/>
          <w:lang w:val="pl-PL"/>
        </w:rPr>
        <w:t>Obiectul Auditului AML</w:t>
      </w:r>
      <w:r w:rsidR="00791F6E" w:rsidRPr="00D209F2">
        <w:rPr>
          <w:rFonts w:ascii="Times New Roman" w:hAnsi="Times New Roman" w:cs="Times New Roman"/>
          <w:b/>
          <w:bCs/>
          <w:sz w:val="26"/>
          <w:szCs w:val="26"/>
          <w:lang w:val="pl-PL"/>
        </w:rPr>
        <w:t xml:space="preserve"> – Obligații ale entității reglementate</w:t>
      </w:r>
    </w:p>
    <w:p w14:paraId="51C970C3" w14:textId="2FF9836A" w:rsidR="00F23395" w:rsidRPr="00205A75" w:rsidRDefault="00F23395" w:rsidP="00205A75">
      <w:pPr>
        <w:pStyle w:val="ListParagraph"/>
        <w:tabs>
          <w:tab w:val="left" w:pos="90"/>
        </w:tabs>
        <w:ind w:left="90" w:firstLine="720"/>
        <w:rPr>
          <w:rFonts w:ascii="Times New Roman" w:hAnsi="Times New Roman" w:cs="Times New Roman"/>
          <w:sz w:val="24"/>
          <w:szCs w:val="24"/>
          <w:lang w:val="pl-PL"/>
        </w:rPr>
      </w:pPr>
    </w:p>
    <w:p w14:paraId="12335081" w14:textId="11602FF0" w:rsidR="00F23395" w:rsidRPr="00F23395" w:rsidRDefault="00F23395" w:rsidP="00F23395">
      <w:pPr>
        <w:pStyle w:val="ListParagraph"/>
        <w:tabs>
          <w:tab w:val="left" w:pos="90"/>
        </w:tabs>
        <w:ind w:left="90" w:firstLine="630"/>
        <w:rPr>
          <w:rFonts w:ascii="Times New Roman" w:hAnsi="Times New Roman" w:cs="Times New Roman"/>
          <w:sz w:val="24"/>
          <w:szCs w:val="24"/>
          <w:lang w:val="pl-PL"/>
        </w:rPr>
      </w:pPr>
      <w:r>
        <w:rPr>
          <w:rFonts w:ascii="Times New Roman" w:hAnsi="Times New Roman" w:cs="Times New Roman"/>
          <w:sz w:val="24"/>
          <w:szCs w:val="24"/>
          <w:lang w:val="pl-PL"/>
        </w:rPr>
        <w:t xml:space="preserve">Conform </w:t>
      </w:r>
      <w:r>
        <w:rPr>
          <w:rFonts w:ascii="Times New Roman" w:hAnsi="Times New Roman" w:cs="Times New Roman"/>
          <w:i/>
          <w:iCs/>
          <w:sz w:val="24"/>
          <w:szCs w:val="24"/>
          <w:lang w:val="pl-PL"/>
        </w:rPr>
        <w:t xml:space="preserve">Normei </w:t>
      </w:r>
      <w:r>
        <w:rPr>
          <w:rFonts w:ascii="Times New Roman" w:hAnsi="Times New Roman" w:cs="Times New Roman"/>
          <w:sz w:val="24"/>
          <w:szCs w:val="24"/>
          <w:lang w:val="pl-PL"/>
        </w:rPr>
        <w:t>ONPCSB din 2021, aprobată prin Ordinul nr. 37/2021, Art.8:</w:t>
      </w:r>
    </w:p>
    <w:p w14:paraId="43B36BF8" w14:textId="70702E36" w:rsidR="00F23395" w:rsidRDefault="00F23395" w:rsidP="008B2E51">
      <w:pPr>
        <w:pStyle w:val="ListParagraph"/>
        <w:spacing w:after="0"/>
        <w:ind w:left="90" w:firstLine="630"/>
        <w:jc w:val="both"/>
        <w:rPr>
          <w:rFonts w:ascii="Times New Roman" w:hAnsi="Times New Roman" w:cs="Times New Roman"/>
          <w:b/>
          <w:i/>
          <w:iCs/>
          <w:color w:val="000000"/>
          <w:sz w:val="24"/>
          <w:szCs w:val="24"/>
          <w:lang w:val="pl-PL"/>
        </w:rPr>
      </w:pPr>
      <w:r w:rsidRPr="00F23395">
        <w:rPr>
          <w:rFonts w:ascii="Times New Roman" w:hAnsi="Times New Roman" w:cs="Times New Roman"/>
          <w:b/>
          <w:bCs/>
          <w:i/>
          <w:iCs/>
          <w:color w:val="000000"/>
          <w:sz w:val="24"/>
          <w:szCs w:val="24"/>
          <w:lang w:val="pl-PL"/>
        </w:rPr>
        <w:t>„(1)</w:t>
      </w:r>
      <w:r w:rsidRPr="00F23395">
        <w:rPr>
          <w:rFonts w:ascii="Times New Roman" w:hAnsi="Times New Roman" w:cs="Times New Roman"/>
          <w:i/>
          <w:iCs/>
          <w:color w:val="000000"/>
          <w:sz w:val="24"/>
          <w:szCs w:val="24"/>
          <w:lang w:val="pl-PL"/>
        </w:rPr>
        <w:t xml:space="preserve"> </w:t>
      </w:r>
      <w:r w:rsidRPr="00F23395">
        <w:rPr>
          <w:rFonts w:ascii="Times New Roman" w:hAnsi="Times New Roman" w:cs="Times New Roman"/>
          <w:b/>
          <w:i/>
          <w:iCs/>
          <w:color w:val="000000"/>
          <w:sz w:val="24"/>
          <w:szCs w:val="24"/>
          <w:lang w:val="pl-PL"/>
        </w:rPr>
        <w:t xml:space="preserve">În aplicarea art. 24 alin. (1) din </w:t>
      </w:r>
      <w:r w:rsidRPr="00F23395">
        <w:rPr>
          <w:rFonts w:ascii="Times New Roman" w:hAnsi="Times New Roman" w:cs="Times New Roman"/>
          <w:b/>
          <w:i/>
          <w:iCs/>
          <w:color w:val="1B1B1B"/>
          <w:sz w:val="24"/>
          <w:szCs w:val="24"/>
          <w:lang w:val="pl-PL"/>
        </w:rPr>
        <w:t>Lege</w:t>
      </w:r>
      <w:r w:rsidRPr="00F23395">
        <w:rPr>
          <w:rFonts w:ascii="Times New Roman" w:hAnsi="Times New Roman" w:cs="Times New Roman"/>
          <w:b/>
          <w:i/>
          <w:iCs/>
          <w:color w:val="000000"/>
          <w:sz w:val="24"/>
          <w:szCs w:val="24"/>
          <w:lang w:val="pl-PL"/>
        </w:rPr>
        <w:t xml:space="preserve">, în scopul atenuării şi gestionării cu eficacitate a riscurilor de spălare a banilor sau de finanţare a terorismului, </w:t>
      </w:r>
      <w:r w:rsidRPr="008B2E51">
        <w:rPr>
          <w:rFonts w:ascii="Times New Roman" w:hAnsi="Times New Roman" w:cs="Times New Roman"/>
          <w:b/>
          <w:i/>
          <w:iCs/>
          <w:color w:val="000000"/>
          <w:sz w:val="24"/>
          <w:szCs w:val="24"/>
          <w:u w:val="single"/>
          <w:lang w:val="pl-PL"/>
        </w:rPr>
        <w:t>entităţile reglementate emit</w:t>
      </w:r>
      <w:r w:rsidRPr="00F23395">
        <w:rPr>
          <w:rFonts w:ascii="Times New Roman" w:hAnsi="Times New Roman" w:cs="Times New Roman"/>
          <w:b/>
          <w:i/>
          <w:iCs/>
          <w:color w:val="000000"/>
          <w:sz w:val="24"/>
          <w:szCs w:val="24"/>
          <w:lang w:val="pl-PL"/>
        </w:rPr>
        <w:t xml:space="preserve"> documente aprobate la nivelul conducerii de rang superior, după cum urmează:</w:t>
      </w:r>
    </w:p>
    <w:p w14:paraId="1AA9CF52" w14:textId="77777777" w:rsidR="00F23395" w:rsidRPr="00F23395" w:rsidRDefault="00F23395" w:rsidP="00F23395">
      <w:pPr>
        <w:pStyle w:val="ListParagraph"/>
        <w:spacing w:after="0"/>
        <w:ind w:left="90" w:firstLine="630"/>
        <w:rPr>
          <w:rFonts w:ascii="Times New Roman" w:hAnsi="Times New Roman" w:cs="Times New Roman"/>
          <w:i/>
          <w:iCs/>
          <w:sz w:val="24"/>
          <w:szCs w:val="24"/>
        </w:rPr>
      </w:pPr>
    </w:p>
    <w:p w14:paraId="5541F06B" w14:textId="309CFECC" w:rsidR="00F23395" w:rsidRDefault="00F23395" w:rsidP="00F23395">
      <w:pPr>
        <w:pStyle w:val="ListParagraph"/>
        <w:numPr>
          <w:ilvl w:val="0"/>
          <w:numId w:val="7"/>
        </w:numPr>
        <w:spacing w:after="0"/>
        <w:rPr>
          <w:rFonts w:ascii="Times New Roman" w:hAnsi="Times New Roman" w:cs="Times New Roman"/>
          <w:i/>
          <w:iCs/>
          <w:color w:val="000000"/>
          <w:sz w:val="24"/>
          <w:szCs w:val="24"/>
          <w:lang w:val="pl-PL"/>
        </w:rPr>
      </w:pPr>
      <w:r w:rsidRPr="008B2E51">
        <w:rPr>
          <w:rFonts w:ascii="Times New Roman" w:hAnsi="Times New Roman" w:cs="Times New Roman"/>
          <w:b/>
          <w:bCs/>
          <w:i/>
          <w:iCs/>
          <w:color w:val="000000"/>
          <w:sz w:val="24"/>
          <w:szCs w:val="24"/>
          <w:lang w:val="pl-PL"/>
        </w:rPr>
        <w:t>norme interne</w:t>
      </w:r>
      <w:r w:rsidRPr="00F23395">
        <w:rPr>
          <w:rFonts w:ascii="Times New Roman" w:hAnsi="Times New Roman" w:cs="Times New Roman"/>
          <w:i/>
          <w:iCs/>
          <w:color w:val="000000"/>
          <w:sz w:val="24"/>
          <w:szCs w:val="24"/>
          <w:lang w:val="pl-PL"/>
        </w:rPr>
        <w:t xml:space="preserve"> ce conţin cel puţin: </w:t>
      </w:r>
      <w:r w:rsidRPr="00F23395">
        <w:rPr>
          <w:rFonts w:ascii="Times New Roman" w:hAnsi="Times New Roman" w:cs="Times New Roman"/>
          <w:b/>
          <w:bCs/>
          <w:i/>
          <w:iCs/>
          <w:color w:val="000000"/>
          <w:sz w:val="24"/>
          <w:szCs w:val="24"/>
          <w:lang w:val="pl-PL"/>
        </w:rPr>
        <w:t>măsuri aplicabile în materie de raportare</w:t>
      </w:r>
      <w:r w:rsidRPr="00F23395">
        <w:rPr>
          <w:rFonts w:ascii="Times New Roman" w:hAnsi="Times New Roman" w:cs="Times New Roman"/>
          <w:i/>
          <w:iCs/>
          <w:color w:val="000000"/>
          <w:sz w:val="24"/>
          <w:szCs w:val="24"/>
          <w:lang w:val="pl-PL"/>
        </w:rPr>
        <w:t xml:space="preserve">, inclusiv de semnalare în nume propriu, de către persoanele desemnate prevăzute la art. 5 alin. (1)-(3) din </w:t>
      </w:r>
      <w:r w:rsidRPr="00F23395">
        <w:rPr>
          <w:rFonts w:ascii="Times New Roman" w:hAnsi="Times New Roman" w:cs="Times New Roman"/>
          <w:i/>
          <w:iCs/>
          <w:color w:val="1B1B1B"/>
          <w:sz w:val="24"/>
          <w:szCs w:val="24"/>
          <w:lang w:val="pl-PL"/>
        </w:rPr>
        <w:t>Lege</w:t>
      </w:r>
      <w:r w:rsidRPr="00F23395">
        <w:rPr>
          <w:rFonts w:ascii="Times New Roman" w:hAnsi="Times New Roman" w:cs="Times New Roman"/>
          <w:i/>
          <w:iCs/>
          <w:color w:val="000000"/>
          <w:sz w:val="24"/>
          <w:szCs w:val="24"/>
          <w:lang w:val="pl-PL"/>
        </w:rPr>
        <w:t xml:space="preserve"> către autorităţile statului a încălcărilor de orice natură a reglementărilor legale în domeniu din cadrul entităţii reglementate şi de furnizare promptă a datelor la solicitarea autorităţilor competente; măsuri de păstrare a evidenţelor şi a tuturor documentelor, conform cerinţelor din </w:t>
      </w:r>
      <w:r w:rsidRPr="00F23395">
        <w:rPr>
          <w:rFonts w:ascii="Times New Roman" w:hAnsi="Times New Roman" w:cs="Times New Roman"/>
          <w:i/>
          <w:iCs/>
          <w:color w:val="1B1B1B"/>
          <w:sz w:val="24"/>
          <w:szCs w:val="24"/>
          <w:lang w:val="pl-PL"/>
        </w:rPr>
        <w:t>Lege</w:t>
      </w:r>
      <w:r w:rsidRPr="00F23395">
        <w:rPr>
          <w:rFonts w:ascii="Times New Roman" w:hAnsi="Times New Roman" w:cs="Times New Roman"/>
          <w:i/>
          <w:iCs/>
          <w:color w:val="000000"/>
          <w:sz w:val="24"/>
          <w:szCs w:val="24"/>
          <w:lang w:val="pl-PL"/>
        </w:rPr>
        <w:t>;</w:t>
      </w:r>
    </w:p>
    <w:p w14:paraId="5DB12537" w14:textId="57E087FB" w:rsidR="00F23395" w:rsidRPr="00F23395" w:rsidRDefault="00F23395" w:rsidP="00F23395">
      <w:pPr>
        <w:pStyle w:val="ListParagraph"/>
        <w:numPr>
          <w:ilvl w:val="0"/>
          <w:numId w:val="7"/>
        </w:numPr>
        <w:spacing w:after="0"/>
        <w:rPr>
          <w:rFonts w:ascii="Times New Roman" w:hAnsi="Times New Roman" w:cs="Times New Roman"/>
          <w:b/>
          <w:bCs/>
          <w:i/>
          <w:iCs/>
          <w:color w:val="000000"/>
          <w:sz w:val="24"/>
          <w:szCs w:val="24"/>
          <w:lang w:val="pl-PL"/>
        </w:rPr>
      </w:pPr>
      <w:r w:rsidRPr="008B2E51">
        <w:rPr>
          <w:rFonts w:ascii="Times New Roman" w:hAnsi="Times New Roman" w:cs="Times New Roman"/>
          <w:b/>
          <w:bCs/>
          <w:i/>
          <w:iCs/>
          <w:color w:val="000000"/>
          <w:sz w:val="24"/>
          <w:szCs w:val="24"/>
          <w:lang w:val="pl-PL"/>
        </w:rPr>
        <w:t>norme interne</w:t>
      </w:r>
      <w:r w:rsidRPr="00F23395">
        <w:rPr>
          <w:rFonts w:ascii="Times New Roman" w:hAnsi="Times New Roman" w:cs="Times New Roman"/>
          <w:i/>
          <w:iCs/>
          <w:color w:val="000000"/>
          <w:sz w:val="24"/>
          <w:szCs w:val="24"/>
          <w:lang w:val="pl-PL"/>
        </w:rPr>
        <w:t xml:space="preserve"> ce conţin </w:t>
      </w:r>
      <w:r w:rsidRPr="00F23395">
        <w:rPr>
          <w:rFonts w:ascii="Times New Roman" w:hAnsi="Times New Roman" w:cs="Times New Roman"/>
          <w:b/>
          <w:bCs/>
          <w:i/>
          <w:iCs/>
          <w:color w:val="000000"/>
          <w:sz w:val="24"/>
          <w:szCs w:val="24"/>
          <w:lang w:val="pl-PL"/>
        </w:rPr>
        <w:t>măsuri aplicabile în materie de cunoaştere a clientelei;</w:t>
      </w:r>
    </w:p>
    <w:p w14:paraId="6FEDA1D8" w14:textId="096F3EAB" w:rsidR="00F23395" w:rsidRDefault="00F23395" w:rsidP="00F23395">
      <w:pPr>
        <w:pStyle w:val="ListParagraph"/>
        <w:numPr>
          <w:ilvl w:val="0"/>
          <w:numId w:val="7"/>
        </w:numPr>
        <w:spacing w:after="0"/>
        <w:rPr>
          <w:rFonts w:ascii="Times New Roman" w:hAnsi="Times New Roman" w:cs="Times New Roman"/>
          <w:i/>
          <w:iCs/>
          <w:color w:val="000000"/>
          <w:sz w:val="24"/>
          <w:szCs w:val="24"/>
          <w:lang w:val="pl-PL"/>
        </w:rPr>
      </w:pPr>
      <w:r w:rsidRPr="00F23395">
        <w:rPr>
          <w:rFonts w:ascii="Times New Roman" w:hAnsi="Times New Roman" w:cs="Times New Roman"/>
          <w:b/>
          <w:bCs/>
          <w:i/>
          <w:iCs/>
          <w:color w:val="000000"/>
          <w:sz w:val="24"/>
          <w:szCs w:val="24"/>
          <w:lang w:val="pl-PL"/>
        </w:rPr>
        <w:t>proceduri de administrare a riscurilor</w:t>
      </w:r>
      <w:r w:rsidRPr="00F23395">
        <w:rPr>
          <w:rFonts w:ascii="Times New Roman" w:hAnsi="Times New Roman" w:cs="Times New Roman"/>
          <w:i/>
          <w:iCs/>
          <w:color w:val="000000"/>
          <w:sz w:val="24"/>
          <w:szCs w:val="24"/>
          <w:lang w:val="pl-PL"/>
        </w:rPr>
        <w:t xml:space="preserve"> care conţin cel puţin: măsuri de identificare, evaluare, gestionare şi diminuare a riscurilor, criteriile şi elementele în baza cărora s-au stabilit riscurile, inclusiv scenariile şi intervalele de timp relevante în funcţie de care se identifică tranzacţiile legate între ele, determinate proporţional cu riscurile asociate;</w:t>
      </w:r>
    </w:p>
    <w:p w14:paraId="0A66C6C5" w14:textId="3FC2B2C0" w:rsidR="00F23395" w:rsidRDefault="00F23395" w:rsidP="00F23395">
      <w:pPr>
        <w:pStyle w:val="ListParagraph"/>
        <w:numPr>
          <w:ilvl w:val="0"/>
          <w:numId w:val="7"/>
        </w:numPr>
        <w:spacing w:after="0"/>
        <w:rPr>
          <w:rFonts w:ascii="Times New Roman" w:hAnsi="Times New Roman" w:cs="Times New Roman"/>
          <w:i/>
          <w:iCs/>
          <w:color w:val="000000"/>
          <w:sz w:val="24"/>
          <w:szCs w:val="24"/>
          <w:lang w:val="pl-PL"/>
        </w:rPr>
      </w:pPr>
      <w:r w:rsidRPr="00B824A6">
        <w:rPr>
          <w:rFonts w:ascii="Times New Roman" w:hAnsi="Times New Roman" w:cs="Times New Roman"/>
          <w:b/>
          <w:bCs/>
          <w:i/>
          <w:iCs/>
          <w:color w:val="000000"/>
          <w:sz w:val="24"/>
          <w:szCs w:val="24"/>
          <w:lang w:val="pl-PL"/>
        </w:rPr>
        <w:t>proceduri</w:t>
      </w:r>
      <w:r w:rsidRPr="00F23395">
        <w:rPr>
          <w:rFonts w:ascii="Times New Roman" w:hAnsi="Times New Roman" w:cs="Times New Roman"/>
          <w:i/>
          <w:iCs/>
          <w:color w:val="000000"/>
          <w:sz w:val="24"/>
          <w:szCs w:val="24"/>
          <w:lang w:val="pl-PL"/>
        </w:rPr>
        <w:t xml:space="preserve"> care stabilesc </w:t>
      </w:r>
      <w:r w:rsidRPr="00B824A6">
        <w:rPr>
          <w:rFonts w:ascii="Times New Roman" w:hAnsi="Times New Roman" w:cs="Times New Roman"/>
          <w:b/>
          <w:bCs/>
          <w:i/>
          <w:iCs/>
          <w:color w:val="000000"/>
          <w:sz w:val="24"/>
          <w:szCs w:val="24"/>
          <w:lang w:val="pl-PL"/>
        </w:rPr>
        <w:t>mecanismele de control intern, de comunicare şi management de conformitate</w:t>
      </w:r>
      <w:r w:rsidRPr="00F23395">
        <w:rPr>
          <w:rFonts w:ascii="Times New Roman" w:hAnsi="Times New Roman" w:cs="Times New Roman"/>
          <w:i/>
          <w:iCs/>
          <w:color w:val="000000"/>
          <w:sz w:val="24"/>
          <w:szCs w:val="24"/>
          <w:lang w:val="pl-PL"/>
        </w:rPr>
        <w:t>;</w:t>
      </w:r>
    </w:p>
    <w:p w14:paraId="23E42B3D" w14:textId="7896419B" w:rsidR="00F23395" w:rsidRDefault="00F23395" w:rsidP="00B824A6">
      <w:pPr>
        <w:pStyle w:val="ListParagraph"/>
        <w:numPr>
          <w:ilvl w:val="0"/>
          <w:numId w:val="7"/>
        </w:numPr>
        <w:spacing w:after="0"/>
        <w:rPr>
          <w:rFonts w:ascii="Times New Roman" w:hAnsi="Times New Roman" w:cs="Times New Roman"/>
          <w:i/>
          <w:iCs/>
          <w:color w:val="000000"/>
          <w:sz w:val="24"/>
          <w:szCs w:val="24"/>
          <w:lang w:val="pl-PL"/>
        </w:rPr>
      </w:pPr>
      <w:r w:rsidRPr="00B824A6">
        <w:rPr>
          <w:rFonts w:ascii="Times New Roman" w:hAnsi="Times New Roman" w:cs="Times New Roman"/>
          <w:b/>
          <w:bCs/>
          <w:i/>
          <w:iCs/>
          <w:color w:val="000000"/>
          <w:sz w:val="24"/>
          <w:szCs w:val="24"/>
          <w:lang w:val="pl-PL"/>
        </w:rPr>
        <w:t>proceduri</w:t>
      </w:r>
      <w:r w:rsidRPr="00F23395">
        <w:rPr>
          <w:rFonts w:ascii="Times New Roman" w:hAnsi="Times New Roman" w:cs="Times New Roman"/>
          <w:i/>
          <w:iCs/>
          <w:color w:val="000000"/>
          <w:sz w:val="24"/>
          <w:szCs w:val="24"/>
          <w:lang w:val="pl-PL"/>
        </w:rPr>
        <w:t xml:space="preserve"> care stabilesc mecanisme ce cuprind </w:t>
      </w:r>
      <w:r w:rsidRPr="00B824A6">
        <w:rPr>
          <w:rFonts w:ascii="Times New Roman" w:hAnsi="Times New Roman" w:cs="Times New Roman"/>
          <w:b/>
          <w:bCs/>
          <w:i/>
          <w:iCs/>
          <w:color w:val="000000"/>
          <w:sz w:val="24"/>
          <w:szCs w:val="24"/>
          <w:lang w:val="pl-PL"/>
        </w:rPr>
        <w:t>măsuri de protecţie a personalului propriu</w:t>
      </w:r>
      <w:r w:rsidRPr="00F23395">
        <w:rPr>
          <w:rFonts w:ascii="Times New Roman" w:hAnsi="Times New Roman" w:cs="Times New Roman"/>
          <w:i/>
          <w:iCs/>
          <w:color w:val="000000"/>
          <w:sz w:val="24"/>
          <w:szCs w:val="24"/>
          <w:lang w:val="pl-PL"/>
        </w:rPr>
        <w:t xml:space="preserve"> implicat în aplicarea acestor politici împotriva oricăror ameninţări ori acţiuni ostile sau discriminatorii;</w:t>
      </w:r>
    </w:p>
    <w:p w14:paraId="035B9B6E" w14:textId="233D74F1" w:rsidR="00F23395" w:rsidRDefault="00F23395" w:rsidP="00B824A6">
      <w:pPr>
        <w:pStyle w:val="ListParagraph"/>
        <w:numPr>
          <w:ilvl w:val="0"/>
          <w:numId w:val="7"/>
        </w:numPr>
        <w:spacing w:after="0"/>
        <w:rPr>
          <w:rFonts w:ascii="Times New Roman" w:hAnsi="Times New Roman" w:cs="Times New Roman"/>
          <w:i/>
          <w:iCs/>
          <w:color w:val="000000"/>
          <w:sz w:val="24"/>
          <w:szCs w:val="24"/>
          <w:lang w:val="pl-PL"/>
        </w:rPr>
      </w:pPr>
      <w:r w:rsidRPr="00B824A6">
        <w:rPr>
          <w:rFonts w:ascii="Times New Roman" w:hAnsi="Times New Roman" w:cs="Times New Roman"/>
          <w:b/>
          <w:bCs/>
          <w:i/>
          <w:iCs/>
          <w:color w:val="000000"/>
          <w:sz w:val="24"/>
          <w:szCs w:val="24"/>
          <w:lang w:val="pl-PL"/>
        </w:rPr>
        <w:t>proceduri pentru angajaţi sau persoanele aflate într-o poziţie similară pentru raportarea</w:t>
      </w:r>
      <w:r w:rsidRPr="00F23395">
        <w:rPr>
          <w:rFonts w:ascii="Times New Roman" w:hAnsi="Times New Roman" w:cs="Times New Roman"/>
          <w:i/>
          <w:iCs/>
          <w:color w:val="000000"/>
          <w:sz w:val="24"/>
          <w:szCs w:val="24"/>
          <w:lang w:val="pl-PL"/>
        </w:rPr>
        <w:t xml:space="preserve"> încălcărilor la nivel intern, prin intermediul unui canal specific, independent şi anonim, cu respectarea legislaţiei privind protecţia datelor cu caracter personal;</w:t>
      </w:r>
    </w:p>
    <w:p w14:paraId="6C667D63" w14:textId="0046B4AF" w:rsidR="00F23395" w:rsidRDefault="00F23395" w:rsidP="00662A48">
      <w:pPr>
        <w:pStyle w:val="ListParagraph"/>
        <w:numPr>
          <w:ilvl w:val="0"/>
          <w:numId w:val="7"/>
        </w:numPr>
        <w:spacing w:after="0"/>
        <w:rPr>
          <w:rFonts w:ascii="Times New Roman" w:hAnsi="Times New Roman" w:cs="Times New Roman"/>
          <w:color w:val="000000"/>
          <w:sz w:val="24"/>
          <w:szCs w:val="24"/>
          <w:lang w:val="pl-PL"/>
        </w:rPr>
      </w:pPr>
      <w:r w:rsidRPr="00B824A6">
        <w:rPr>
          <w:rFonts w:ascii="Times New Roman" w:hAnsi="Times New Roman" w:cs="Times New Roman"/>
          <w:b/>
          <w:bCs/>
          <w:i/>
          <w:iCs/>
          <w:color w:val="000000"/>
          <w:sz w:val="24"/>
          <w:szCs w:val="24"/>
          <w:lang w:val="pl-PL"/>
        </w:rPr>
        <w:t>proceduri de instruire şi evaluare periodică a angajaţilor</w:t>
      </w:r>
      <w:r w:rsidRPr="00F23395">
        <w:rPr>
          <w:rFonts w:ascii="Times New Roman" w:hAnsi="Times New Roman" w:cs="Times New Roman"/>
          <w:i/>
          <w:iCs/>
          <w:color w:val="000000"/>
          <w:sz w:val="24"/>
          <w:szCs w:val="24"/>
          <w:lang w:val="pl-PL"/>
        </w:rPr>
        <w:t>.</w:t>
      </w:r>
      <w:r w:rsidR="00B824A6">
        <w:rPr>
          <w:rFonts w:ascii="Times New Roman" w:hAnsi="Times New Roman" w:cs="Times New Roman"/>
          <w:color w:val="000000"/>
          <w:sz w:val="24"/>
          <w:szCs w:val="24"/>
          <w:lang w:val="pl-PL"/>
        </w:rPr>
        <w:t>”</w:t>
      </w:r>
    </w:p>
    <w:p w14:paraId="31255550" w14:textId="63F70619" w:rsidR="00662A48" w:rsidRPr="00F958BA" w:rsidRDefault="0072075A" w:rsidP="00662A48">
      <w:pPr>
        <w:pStyle w:val="ListParagraph"/>
        <w:numPr>
          <w:ilvl w:val="0"/>
          <w:numId w:val="7"/>
        </w:numPr>
        <w:spacing w:after="0"/>
        <w:rPr>
          <w:rFonts w:ascii="Times New Roman" w:hAnsi="Times New Roman" w:cs="Times New Roman"/>
          <w:sz w:val="24"/>
          <w:szCs w:val="24"/>
        </w:rPr>
      </w:pPr>
      <w:r w:rsidRPr="00F958BA">
        <w:rPr>
          <w:rFonts w:ascii="Times New Roman" w:hAnsi="Times New Roman" w:cs="Times New Roman"/>
          <w:b/>
          <w:bCs/>
          <w:i/>
          <w:iCs/>
          <w:sz w:val="24"/>
          <w:szCs w:val="24"/>
          <w:lang w:val="pl-PL"/>
        </w:rPr>
        <w:t>a</w:t>
      </w:r>
      <w:r w:rsidR="00662A48" w:rsidRPr="00F958BA">
        <w:rPr>
          <w:rFonts w:ascii="Times New Roman" w:hAnsi="Times New Roman" w:cs="Times New Roman"/>
          <w:b/>
          <w:bCs/>
          <w:i/>
          <w:iCs/>
          <w:sz w:val="24"/>
          <w:szCs w:val="24"/>
          <w:lang w:val="pl-PL"/>
        </w:rPr>
        <w:t xml:space="preserve">lte proceduri </w:t>
      </w:r>
      <w:r w:rsidR="00F958BA">
        <w:rPr>
          <w:rFonts w:ascii="Times New Roman" w:hAnsi="Times New Roman" w:cs="Times New Roman"/>
          <w:b/>
          <w:bCs/>
          <w:i/>
          <w:iCs/>
          <w:sz w:val="24"/>
          <w:szCs w:val="24"/>
          <w:lang w:val="pl-PL"/>
        </w:rPr>
        <w:t>ș</w:t>
      </w:r>
      <w:r w:rsidR="00662A48" w:rsidRPr="00F958BA">
        <w:rPr>
          <w:rFonts w:ascii="Times New Roman" w:hAnsi="Times New Roman" w:cs="Times New Roman"/>
          <w:b/>
          <w:bCs/>
          <w:i/>
          <w:iCs/>
          <w:sz w:val="24"/>
          <w:szCs w:val="24"/>
          <w:lang w:val="pl-PL"/>
        </w:rPr>
        <w:t xml:space="preserve">i norme interne ce sunt obligatorii conform </w:t>
      </w:r>
      <w:r w:rsidR="00F958BA">
        <w:rPr>
          <w:rFonts w:ascii="Times New Roman" w:hAnsi="Times New Roman" w:cs="Times New Roman"/>
          <w:b/>
          <w:bCs/>
          <w:i/>
          <w:iCs/>
          <w:sz w:val="24"/>
          <w:szCs w:val="24"/>
          <w:lang w:val="pl-PL"/>
        </w:rPr>
        <w:t>L</w:t>
      </w:r>
      <w:r w:rsidR="00662A48" w:rsidRPr="00F958BA">
        <w:rPr>
          <w:rFonts w:ascii="Times New Roman" w:hAnsi="Times New Roman" w:cs="Times New Roman"/>
          <w:b/>
          <w:bCs/>
          <w:i/>
          <w:iCs/>
          <w:sz w:val="24"/>
          <w:szCs w:val="24"/>
          <w:lang w:val="pl-PL"/>
        </w:rPr>
        <w:t xml:space="preserve">egii si respectiv </w:t>
      </w:r>
      <w:r w:rsidR="00F958BA">
        <w:rPr>
          <w:rFonts w:ascii="Times New Roman" w:hAnsi="Times New Roman" w:cs="Times New Roman"/>
          <w:b/>
          <w:bCs/>
          <w:i/>
          <w:iCs/>
          <w:sz w:val="24"/>
          <w:szCs w:val="24"/>
          <w:lang w:val="pl-PL"/>
        </w:rPr>
        <w:t>N</w:t>
      </w:r>
      <w:r w:rsidR="00662A48" w:rsidRPr="00F958BA">
        <w:rPr>
          <w:rFonts w:ascii="Times New Roman" w:hAnsi="Times New Roman" w:cs="Times New Roman"/>
          <w:b/>
          <w:bCs/>
          <w:i/>
          <w:iCs/>
          <w:sz w:val="24"/>
          <w:szCs w:val="24"/>
          <w:lang w:val="pl-PL"/>
        </w:rPr>
        <w:t>ormelor de apl</w:t>
      </w:r>
      <w:r w:rsidRPr="00F958BA">
        <w:rPr>
          <w:rFonts w:ascii="Times New Roman" w:hAnsi="Times New Roman" w:cs="Times New Roman"/>
          <w:b/>
          <w:bCs/>
          <w:i/>
          <w:iCs/>
          <w:sz w:val="24"/>
          <w:szCs w:val="24"/>
          <w:lang w:val="pl-PL"/>
        </w:rPr>
        <w:t>i</w:t>
      </w:r>
      <w:r w:rsidR="00662A48" w:rsidRPr="00F958BA">
        <w:rPr>
          <w:rFonts w:ascii="Times New Roman" w:hAnsi="Times New Roman" w:cs="Times New Roman"/>
          <w:b/>
          <w:bCs/>
          <w:i/>
          <w:iCs/>
          <w:sz w:val="24"/>
          <w:szCs w:val="24"/>
          <w:lang w:val="pl-PL"/>
        </w:rPr>
        <w:t>care.</w:t>
      </w:r>
    </w:p>
    <w:p w14:paraId="32E5222C" w14:textId="77777777" w:rsidR="00F23395" w:rsidRPr="00662A48" w:rsidRDefault="00F23395" w:rsidP="00F23395">
      <w:pPr>
        <w:pStyle w:val="ListParagraph"/>
        <w:spacing w:after="0"/>
        <w:rPr>
          <w:rFonts w:ascii="Times New Roman" w:hAnsi="Times New Roman" w:cs="Times New Roman"/>
          <w:i/>
          <w:iCs/>
          <w:color w:val="FF0000"/>
          <w:sz w:val="24"/>
          <w:szCs w:val="24"/>
        </w:rPr>
      </w:pPr>
    </w:p>
    <w:p w14:paraId="062A36FD" w14:textId="77777777" w:rsidR="00B824A6" w:rsidRDefault="00B824A6" w:rsidP="00F23395">
      <w:pPr>
        <w:pStyle w:val="ListParagraph"/>
        <w:spacing w:before="26" w:after="0"/>
        <w:rPr>
          <w:rFonts w:ascii="Times New Roman" w:hAnsi="Times New Roman" w:cs="Times New Roman"/>
          <w:b/>
          <w:bCs/>
          <w:i/>
          <w:iCs/>
          <w:color w:val="000000"/>
          <w:sz w:val="24"/>
          <w:szCs w:val="24"/>
          <w:lang w:val="pl-PL"/>
        </w:rPr>
      </w:pPr>
    </w:p>
    <w:p w14:paraId="1B5CB858" w14:textId="786A003E" w:rsidR="00F23395" w:rsidRPr="00F23395" w:rsidRDefault="00F23395" w:rsidP="00F23395">
      <w:pPr>
        <w:pStyle w:val="ListParagraph"/>
        <w:spacing w:before="26" w:after="0"/>
        <w:rPr>
          <w:rFonts w:ascii="Times New Roman" w:hAnsi="Times New Roman" w:cs="Times New Roman"/>
          <w:i/>
          <w:iCs/>
          <w:sz w:val="24"/>
          <w:szCs w:val="24"/>
        </w:rPr>
      </w:pPr>
      <w:r w:rsidRPr="00F23395">
        <w:rPr>
          <w:rFonts w:ascii="Times New Roman" w:hAnsi="Times New Roman" w:cs="Times New Roman"/>
          <w:b/>
          <w:bCs/>
          <w:i/>
          <w:iCs/>
          <w:color w:val="000000"/>
          <w:sz w:val="24"/>
          <w:szCs w:val="24"/>
          <w:lang w:val="pl-PL"/>
        </w:rPr>
        <w:t>(2)Politicile, normele, procedurile şi mecanismele</w:t>
      </w:r>
      <w:r w:rsidRPr="00F23395">
        <w:rPr>
          <w:rFonts w:ascii="Times New Roman" w:hAnsi="Times New Roman" w:cs="Times New Roman"/>
          <w:i/>
          <w:iCs/>
          <w:color w:val="000000"/>
          <w:sz w:val="24"/>
          <w:szCs w:val="24"/>
          <w:lang w:val="pl-PL"/>
        </w:rPr>
        <w:t xml:space="preserve"> prevăzute la alin. (1) se elaborează în funcţie de specificul şi dimensiunea activităţii economice desfăşurate de entitatea reglementată, precum şi de particularităţile relaţiilor de afaceri, clienţilor, produselor şi serviciilor.</w:t>
      </w:r>
    </w:p>
    <w:p w14:paraId="4F18D0F3" w14:textId="040C0C57" w:rsidR="00F23395" w:rsidRDefault="00F23395" w:rsidP="00F23395">
      <w:pPr>
        <w:pStyle w:val="ListParagraph"/>
        <w:spacing w:before="26" w:after="0"/>
        <w:rPr>
          <w:rFonts w:ascii="Times New Roman" w:hAnsi="Times New Roman" w:cs="Times New Roman"/>
          <w:i/>
          <w:iCs/>
          <w:color w:val="000000"/>
          <w:sz w:val="24"/>
          <w:szCs w:val="24"/>
          <w:lang w:val="pl-PL"/>
        </w:rPr>
      </w:pPr>
      <w:r w:rsidRPr="00F23395">
        <w:rPr>
          <w:rFonts w:ascii="Times New Roman" w:hAnsi="Times New Roman" w:cs="Times New Roman"/>
          <w:b/>
          <w:bCs/>
          <w:i/>
          <w:iCs/>
          <w:color w:val="000000"/>
          <w:sz w:val="24"/>
          <w:szCs w:val="24"/>
          <w:lang w:val="pl-PL"/>
        </w:rPr>
        <w:t>(3)</w:t>
      </w:r>
      <w:r w:rsidRPr="00F23395">
        <w:rPr>
          <w:rFonts w:ascii="Times New Roman" w:hAnsi="Times New Roman" w:cs="Times New Roman"/>
          <w:i/>
          <w:iCs/>
          <w:color w:val="000000"/>
          <w:sz w:val="24"/>
          <w:szCs w:val="24"/>
          <w:lang w:val="pl-PL"/>
        </w:rPr>
        <w:t>Entităţile reglementate care fac parte dintr-un grup au obligaţia să pună în aplicare politici, proceduri şi instruiri la nivel de grup, inclusiv politici de protecţie a datelor şi politici şi proceduri privind schimbul de informaţii în cadrul grupului în scopul combaterii spălării banilor şi a finanţării terorismului, pe care le aplică şi la nivelul sucursalelor, agenţilor, distribuitorilor şi al filialelor deţinute în proporţie majoritară din statele membre şi din ţările terţe.</w:t>
      </w:r>
    </w:p>
    <w:p w14:paraId="0614D0F9" w14:textId="49ACA49D" w:rsidR="00F23395" w:rsidRDefault="00F23395" w:rsidP="00F23395">
      <w:pPr>
        <w:pStyle w:val="ListParagraph"/>
        <w:spacing w:before="26" w:after="0"/>
        <w:rPr>
          <w:rFonts w:ascii="Times New Roman" w:hAnsi="Times New Roman" w:cs="Times New Roman"/>
          <w:i/>
          <w:iCs/>
          <w:color w:val="000000"/>
          <w:sz w:val="24"/>
          <w:szCs w:val="24"/>
          <w:lang w:val="pl-PL"/>
        </w:rPr>
      </w:pPr>
      <w:r w:rsidRPr="00F23395">
        <w:rPr>
          <w:rFonts w:ascii="Times New Roman" w:hAnsi="Times New Roman" w:cs="Times New Roman"/>
          <w:b/>
          <w:bCs/>
          <w:i/>
          <w:iCs/>
          <w:color w:val="000000"/>
          <w:sz w:val="24"/>
          <w:szCs w:val="24"/>
          <w:lang w:val="pl-PL"/>
        </w:rPr>
        <w:lastRenderedPageBreak/>
        <w:t>(4)</w:t>
      </w:r>
      <w:r w:rsidRPr="00F23395">
        <w:rPr>
          <w:rFonts w:ascii="Times New Roman" w:hAnsi="Times New Roman" w:cs="Times New Roman"/>
          <w:i/>
          <w:iCs/>
          <w:color w:val="000000"/>
          <w:sz w:val="24"/>
          <w:szCs w:val="24"/>
          <w:lang w:val="pl-PL"/>
        </w:rPr>
        <w:t xml:space="preserve">Entităţile reglementate au obligaţia de a înregistra şi păstra în evidenţele proprii, în format letric sau în format electronic, documentele prevăzute la alin. (1) şi art. 24 alin. (1)-(3) din </w:t>
      </w:r>
      <w:r w:rsidRPr="00F23395">
        <w:rPr>
          <w:rFonts w:ascii="Times New Roman" w:hAnsi="Times New Roman" w:cs="Times New Roman"/>
          <w:i/>
          <w:iCs/>
          <w:color w:val="1B1B1B"/>
          <w:sz w:val="24"/>
          <w:szCs w:val="24"/>
          <w:lang w:val="pl-PL"/>
        </w:rPr>
        <w:t>Lege</w:t>
      </w:r>
      <w:r w:rsidRPr="00F23395">
        <w:rPr>
          <w:rFonts w:ascii="Times New Roman" w:hAnsi="Times New Roman" w:cs="Times New Roman"/>
          <w:i/>
          <w:iCs/>
          <w:color w:val="000000"/>
          <w:sz w:val="24"/>
          <w:szCs w:val="24"/>
          <w:lang w:val="pl-PL"/>
        </w:rPr>
        <w:t>, pe care le pun la dispoziţia autorităţilor cu atribuţii de control, la cererea acestora.</w:t>
      </w:r>
    </w:p>
    <w:p w14:paraId="67A19A00" w14:textId="77777777" w:rsidR="00F23395" w:rsidRPr="00F23395" w:rsidRDefault="00F23395" w:rsidP="00F23395">
      <w:pPr>
        <w:pStyle w:val="ListParagraph"/>
        <w:spacing w:before="26" w:after="0"/>
        <w:rPr>
          <w:rFonts w:ascii="Times New Roman" w:hAnsi="Times New Roman" w:cs="Times New Roman"/>
          <w:i/>
          <w:iCs/>
          <w:sz w:val="24"/>
          <w:szCs w:val="24"/>
        </w:rPr>
      </w:pPr>
      <w:r w:rsidRPr="00F23395">
        <w:rPr>
          <w:rFonts w:ascii="Times New Roman" w:hAnsi="Times New Roman" w:cs="Times New Roman"/>
          <w:b/>
          <w:bCs/>
          <w:i/>
          <w:iCs/>
          <w:color w:val="000000"/>
          <w:sz w:val="24"/>
          <w:szCs w:val="24"/>
          <w:lang w:val="pl-PL"/>
        </w:rPr>
        <w:t>(5)</w:t>
      </w:r>
      <w:r w:rsidRPr="00F23395">
        <w:rPr>
          <w:rFonts w:ascii="Times New Roman" w:hAnsi="Times New Roman" w:cs="Times New Roman"/>
          <w:i/>
          <w:iCs/>
          <w:color w:val="000000"/>
          <w:sz w:val="24"/>
          <w:szCs w:val="24"/>
          <w:lang w:val="pl-PL"/>
        </w:rPr>
        <w:t>Entităţile reglementate au obligaţia de a aproba şi monitoriza modul de aplicare a politicilor, normelor, procedurilor şi mecanismelor prevăzute la alin. (1), la nivelul conducerii de rang superior, şi de a le revizui, ori de câte ori se impune.</w:t>
      </w:r>
    </w:p>
    <w:p w14:paraId="3D9DDF05" w14:textId="2AF9F226" w:rsidR="00F23395" w:rsidRDefault="00F23395" w:rsidP="00F23395">
      <w:pPr>
        <w:pStyle w:val="ListParagraph"/>
        <w:spacing w:before="146" w:after="0"/>
        <w:jc w:val="both"/>
        <w:rPr>
          <w:rFonts w:ascii="Times New Roman" w:eastAsia="Times New Roman" w:hAnsi="Times New Roman" w:cs="Times New Roman"/>
          <w:i/>
          <w:iCs/>
          <w:sz w:val="24"/>
          <w:szCs w:val="24"/>
          <w:lang w:val="pl-PL"/>
        </w:rPr>
      </w:pPr>
    </w:p>
    <w:p w14:paraId="49BEDC10" w14:textId="25A6B940" w:rsidR="00CE0761" w:rsidRPr="00CE0761" w:rsidRDefault="00BC3103" w:rsidP="00D209F2">
      <w:pPr>
        <w:pStyle w:val="Heading2"/>
        <w:ind w:firstLine="630"/>
        <w:rPr>
          <w:sz w:val="24"/>
          <w:szCs w:val="24"/>
        </w:rPr>
      </w:pPr>
      <w:r>
        <w:rPr>
          <w:lang w:val="pl-PL"/>
        </w:rPr>
        <w:t xml:space="preserve"> </w:t>
      </w:r>
      <w:r w:rsidR="00D209F2" w:rsidRPr="00D209F2">
        <w:rPr>
          <w:rFonts w:ascii="Times New Roman" w:hAnsi="Times New Roman" w:cs="Times New Roman"/>
          <w:b/>
          <w:bCs/>
          <w:lang w:val="pl-PL"/>
        </w:rPr>
        <w:t>2.2</w:t>
      </w:r>
      <w:r w:rsidR="00D209F2">
        <w:rPr>
          <w:lang w:val="pl-PL"/>
        </w:rPr>
        <w:t xml:space="preserve"> </w:t>
      </w:r>
      <w:r w:rsidR="002E0E77" w:rsidRPr="00D209F2">
        <w:rPr>
          <w:rFonts w:ascii="Times New Roman" w:hAnsi="Times New Roman" w:cs="Times New Roman"/>
          <w:b/>
          <w:bCs/>
          <w:lang w:val="pl-PL"/>
        </w:rPr>
        <w:t>Abordarea Auditului AML</w:t>
      </w:r>
      <w:r w:rsidR="002E0E77" w:rsidRPr="002E0E77">
        <w:rPr>
          <w:lang w:val="pl-PL"/>
        </w:rPr>
        <w:t xml:space="preserve"> </w:t>
      </w:r>
    </w:p>
    <w:p w14:paraId="21C862EF" w14:textId="67B632F1" w:rsidR="00CE0761" w:rsidRDefault="00CE0761" w:rsidP="00A01CE1">
      <w:pPr>
        <w:ind w:left="720"/>
      </w:pPr>
    </w:p>
    <w:p w14:paraId="490707B5" w14:textId="1438649A" w:rsidR="00CE0761" w:rsidRDefault="00BC3103" w:rsidP="00BC3103">
      <w:pPr>
        <w:ind w:left="9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478A4" w:rsidRPr="00B93C43">
        <w:rPr>
          <w:rFonts w:ascii="Times New Roman" w:hAnsi="Times New Roman" w:cs="Times New Roman"/>
          <w:sz w:val="24"/>
          <w:szCs w:val="24"/>
        </w:rPr>
        <w:t>În contextul cadrului legal aplicabil, abordarea Auditului AML ar trebui considerat în funcție de</w:t>
      </w:r>
      <w:r w:rsidR="007E22DC" w:rsidRPr="00B93C43">
        <w:rPr>
          <w:rFonts w:ascii="Times New Roman" w:hAnsi="Times New Roman" w:cs="Times New Roman"/>
          <w:sz w:val="24"/>
          <w:szCs w:val="24"/>
        </w:rPr>
        <w:t xml:space="preserve"> </w:t>
      </w:r>
      <w:r w:rsidR="00575D80" w:rsidRPr="00575D80">
        <w:rPr>
          <w:rFonts w:ascii="Times New Roman" w:hAnsi="Times New Roman" w:cs="Times New Roman"/>
          <w:b/>
          <w:bCs/>
          <w:sz w:val="24"/>
          <w:szCs w:val="24"/>
        </w:rPr>
        <w:t>natura</w:t>
      </w:r>
      <w:r w:rsidR="00575D80">
        <w:rPr>
          <w:rFonts w:ascii="Times New Roman" w:hAnsi="Times New Roman" w:cs="Times New Roman"/>
          <w:sz w:val="24"/>
          <w:szCs w:val="24"/>
        </w:rPr>
        <w:t xml:space="preserve"> </w:t>
      </w:r>
      <w:r w:rsidR="007478A4" w:rsidRPr="00B93C43">
        <w:rPr>
          <w:rFonts w:ascii="Times New Roman" w:hAnsi="Times New Roman" w:cs="Times New Roman"/>
          <w:b/>
          <w:bCs/>
          <w:i/>
          <w:iCs/>
          <w:sz w:val="24"/>
          <w:szCs w:val="24"/>
        </w:rPr>
        <w:t>Destinatarul</w:t>
      </w:r>
      <w:r w:rsidR="00575D80">
        <w:rPr>
          <w:rFonts w:ascii="Times New Roman" w:hAnsi="Times New Roman" w:cs="Times New Roman"/>
          <w:b/>
          <w:bCs/>
          <w:i/>
          <w:iCs/>
          <w:sz w:val="24"/>
          <w:szCs w:val="24"/>
        </w:rPr>
        <w:t>ui</w:t>
      </w:r>
      <w:r w:rsidR="007478A4" w:rsidRPr="00B93C43">
        <w:rPr>
          <w:rFonts w:ascii="Times New Roman" w:hAnsi="Times New Roman" w:cs="Times New Roman"/>
          <w:b/>
          <w:bCs/>
          <w:i/>
          <w:iCs/>
          <w:sz w:val="24"/>
          <w:szCs w:val="24"/>
        </w:rPr>
        <w:t xml:space="preserve"> serviciilor de audit</w:t>
      </w:r>
      <w:r w:rsidR="007478A4" w:rsidRPr="00B93C43">
        <w:rPr>
          <w:rFonts w:ascii="Times New Roman" w:hAnsi="Times New Roman" w:cs="Times New Roman"/>
          <w:sz w:val="24"/>
          <w:szCs w:val="24"/>
        </w:rPr>
        <w:t xml:space="preserve"> – entitate reglementată, supravegheată de ONPCSB</w:t>
      </w:r>
      <w:r w:rsidR="00575D80">
        <w:rPr>
          <w:rFonts w:ascii="Times New Roman" w:hAnsi="Times New Roman" w:cs="Times New Roman"/>
          <w:sz w:val="24"/>
          <w:szCs w:val="24"/>
        </w:rPr>
        <w:t xml:space="preserve"> și de </w:t>
      </w:r>
      <w:r w:rsidR="00575D80">
        <w:rPr>
          <w:rFonts w:ascii="Times New Roman" w:hAnsi="Times New Roman" w:cs="Times New Roman"/>
          <w:b/>
          <w:bCs/>
          <w:sz w:val="24"/>
          <w:szCs w:val="24"/>
        </w:rPr>
        <w:t xml:space="preserve">mărimea </w:t>
      </w:r>
      <w:r w:rsidR="00575D80">
        <w:rPr>
          <w:rFonts w:ascii="Times New Roman" w:hAnsi="Times New Roman" w:cs="Times New Roman"/>
          <w:sz w:val="24"/>
          <w:szCs w:val="24"/>
        </w:rPr>
        <w:t xml:space="preserve">acesteia, în funcție de </w:t>
      </w:r>
      <w:r w:rsidR="007E22DC" w:rsidRPr="00B93C43">
        <w:rPr>
          <w:rFonts w:ascii="Times New Roman" w:hAnsi="Times New Roman" w:cs="Times New Roman"/>
          <w:sz w:val="24"/>
          <w:szCs w:val="24"/>
        </w:rPr>
        <w:t xml:space="preserve"> </w:t>
      </w:r>
      <w:r w:rsidR="008B2E51">
        <w:rPr>
          <w:rFonts w:ascii="Times New Roman" w:hAnsi="Times New Roman" w:cs="Times New Roman"/>
          <w:sz w:val="24"/>
          <w:szCs w:val="24"/>
        </w:rPr>
        <w:t xml:space="preserve">îndeplinirea a </w:t>
      </w:r>
      <w:r w:rsidR="007E22DC" w:rsidRPr="00B93C43">
        <w:rPr>
          <w:rFonts w:ascii="Times New Roman" w:hAnsi="Times New Roman" w:cs="Times New Roman"/>
          <w:sz w:val="24"/>
          <w:szCs w:val="24"/>
        </w:rPr>
        <w:t xml:space="preserve">2 din cele 3 criterii impuse prin </w:t>
      </w:r>
      <w:r w:rsidR="007E22DC" w:rsidRPr="00B93C43">
        <w:rPr>
          <w:rFonts w:ascii="Times New Roman" w:hAnsi="Times New Roman" w:cs="Times New Roman"/>
          <w:i/>
          <w:iCs/>
          <w:sz w:val="24"/>
          <w:szCs w:val="24"/>
        </w:rPr>
        <w:t>Norma ONPCSB</w:t>
      </w:r>
      <w:r w:rsidR="007E22DC" w:rsidRPr="00B93C43">
        <w:rPr>
          <w:rFonts w:ascii="Times New Roman" w:hAnsi="Times New Roman" w:cs="Times New Roman"/>
          <w:sz w:val="24"/>
          <w:szCs w:val="24"/>
        </w:rPr>
        <w:t>.</w:t>
      </w:r>
    </w:p>
    <w:p w14:paraId="44D823C0" w14:textId="5D8F93D5" w:rsidR="00971683" w:rsidRDefault="00971683" w:rsidP="00A4767E">
      <w:pPr>
        <w:jc w:val="both"/>
        <w:rPr>
          <w:rFonts w:ascii="Times New Roman" w:hAnsi="Times New Roman" w:cs="Times New Roman"/>
          <w:sz w:val="24"/>
          <w:szCs w:val="24"/>
        </w:rPr>
      </w:pPr>
      <w:r>
        <w:rPr>
          <w:rFonts w:ascii="Times New Roman" w:hAnsi="Times New Roman" w:cs="Times New Roman"/>
          <w:sz w:val="24"/>
          <w:szCs w:val="24"/>
        </w:rPr>
        <w:tab/>
      </w:r>
      <w:r w:rsidR="00BC3103">
        <w:rPr>
          <w:rFonts w:ascii="Times New Roman" w:hAnsi="Times New Roman" w:cs="Times New Roman"/>
          <w:sz w:val="24"/>
          <w:szCs w:val="24"/>
        </w:rPr>
        <w:t xml:space="preserve">      </w:t>
      </w:r>
      <w:r w:rsidR="00262998">
        <w:rPr>
          <w:rFonts w:ascii="Times New Roman" w:hAnsi="Times New Roman" w:cs="Times New Roman"/>
          <w:sz w:val="24"/>
          <w:szCs w:val="24"/>
        </w:rPr>
        <w:t>În p</w:t>
      </w:r>
      <w:r w:rsidR="00A4767E">
        <w:rPr>
          <w:rFonts w:ascii="Times New Roman" w:hAnsi="Times New Roman" w:cs="Times New Roman"/>
          <w:sz w:val="24"/>
          <w:szCs w:val="24"/>
        </w:rPr>
        <w:t>aralel</w:t>
      </w:r>
      <w:r>
        <w:rPr>
          <w:rFonts w:ascii="Times New Roman" w:hAnsi="Times New Roman" w:cs="Times New Roman"/>
          <w:sz w:val="24"/>
          <w:szCs w:val="24"/>
        </w:rPr>
        <w:t xml:space="preserve">, </w:t>
      </w:r>
      <w:r w:rsidRPr="00971683">
        <w:rPr>
          <w:rFonts w:ascii="Times New Roman" w:hAnsi="Times New Roman" w:cs="Times New Roman"/>
          <w:b/>
          <w:bCs/>
          <w:i/>
          <w:iCs/>
          <w:sz w:val="24"/>
          <w:szCs w:val="24"/>
        </w:rPr>
        <w:t xml:space="preserve">recomandăm </w:t>
      </w:r>
      <w:r>
        <w:rPr>
          <w:rFonts w:ascii="Times New Roman" w:hAnsi="Times New Roman" w:cs="Times New Roman"/>
          <w:b/>
          <w:bCs/>
          <w:sz w:val="24"/>
          <w:szCs w:val="24"/>
        </w:rPr>
        <w:t xml:space="preserve">respectarea cu strictețe a Codului de Etică - IESBA – </w:t>
      </w:r>
      <w:r w:rsidRPr="00A4767E">
        <w:rPr>
          <w:rFonts w:ascii="Times New Roman" w:hAnsi="Times New Roman" w:cs="Times New Roman"/>
          <w:sz w:val="24"/>
          <w:szCs w:val="24"/>
        </w:rPr>
        <w:t xml:space="preserve">în ceea ce privește </w:t>
      </w:r>
      <w:r w:rsidR="00A4767E">
        <w:rPr>
          <w:rFonts w:ascii="Times New Roman" w:hAnsi="Times New Roman" w:cs="Times New Roman"/>
          <w:sz w:val="24"/>
          <w:szCs w:val="24"/>
        </w:rPr>
        <w:t>cel puțin asigurarea independenței, evitarea oricăror situații care pot afecta independența</w:t>
      </w:r>
      <w:r w:rsidR="007833C7">
        <w:rPr>
          <w:rFonts w:ascii="Times New Roman" w:hAnsi="Times New Roman" w:cs="Times New Roman"/>
          <w:sz w:val="24"/>
          <w:szCs w:val="24"/>
        </w:rPr>
        <w:t xml:space="preserve">, ori care pot reprezenta </w:t>
      </w:r>
      <w:r w:rsidR="00262998">
        <w:rPr>
          <w:rFonts w:ascii="Times New Roman" w:hAnsi="Times New Roman" w:cs="Times New Roman"/>
          <w:sz w:val="24"/>
          <w:szCs w:val="24"/>
        </w:rPr>
        <w:t xml:space="preserve">și </w:t>
      </w:r>
      <w:r w:rsidR="007833C7">
        <w:rPr>
          <w:rFonts w:ascii="Times New Roman" w:hAnsi="Times New Roman" w:cs="Times New Roman"/>
          <w:sz w:val="24"/>
          <w:szCs w:val="24"/>
        </w:rPr>
        <w:t xml:space="preserve">conflicte de interese, </w:t>
      </w:r>
      <w:r w:rsidR="00262998">
        <w:rPr>
          <w:rFonts w:ascii="Times New Roman" w:hAnsi="Times New Roman" w:cs="Times New Roman"/>
          <w:sz w:val="24"/>
          <w:szCs w:val="24"/>
        </w:rPr>
        <w:t>alături de</w:t>
      </w:r>
      <w:r w:rsidR="007833C7">
        <w:rPr>
          <w:rFonts w:ascii="Times New Roman" w:hAnsi="Times New Roman" w:cs="Times New Roman"/>
          <w:sz w:val="24"/>
          <w:szCs w:val="24"/>
        </w:rPr>
        <w:t xml:space="preserve"> res</w:t>
      </w:r>
      <w:r w:rsidR="00A4767E">
        <w:rPr>
          <w:rFonts w:ascii="Times New Roman" w:hAnsi="Times New Roman" w:cs="Times New Roman"/>
          <w:sz w:val="24"/>
          <w:szCs w:val="24"/>
        </w:rPr>
        <w:t>pectarea cerințelor privind obiectivitatea în efectuarea activității de audit financiar.</w:t>
      </w:r>
    </w:p>
    <w:p w14:paraId="7CE8FF3B" w14:textId="7B0BF814" w:rsidR="00262998" w:rsidRDefault="00BC3103" w:rsidP="00BC3103">
      <w:pPr>
        <w:ind w:firstLine="450"/>
        <w:jc w:val="both"/>
        <w:rPr>
          <w:rFonts w:ascii="Times New Roman" w:hAnsi="Times New Roman" w:cs="Times New Roman"/>
          <w:b/>
          <w:bCs/>
          <w:color w:val="000000"/>
          <w:sz w:val="24"/>
          <w:szCs w:val="24"/>
          <w:lang w:val="pl-PL"/>
        </w:rPr>
      </w:pPr>
      <w:r>
        <w:rPr>
          <w:rFonts w:ascii="Times New Roman" w:hAnsi="Times New Roman" w:cs="Times New Roman"/>
          <w:sz w:val="24"/>
          <w:szCs w:val="24"/>
        </w:rPr>
        <w:t xml:space="preserve">            </w:t>
      </w:r>
      <w:r w:rsidR="00262998">
        <w:rPr>
          <w:rFonts w:ascii="Times New Roman" w:hAnsi="Times New Roman" w:cs="Times New Roman"/>
          <w:sz w:val="24"/>
          <w:szCs w:val="24"/>
        </w:rPr>
        <w:t xml:space="preserve">În considerarea prevederilor </w:t>
      </w:r>
      <w:r w:rsidR="00262998">
        <w:rPr>
          <w:rFonts w:ascii="Times New Roman" w:hAnsi="Times New Roman" w:cs="Times New Roman"/>
          <w:b/>
          <w:bCs/>
          <w:i/>
          <w:iCs/>
          <w:sz w:val="24"/>
          <w:szCs w:val="24"/>
        </w:rPr>
        <w:t>Legii 129</w:t>
      </w:r>
      <w:r w:rsidR="00262998">
        <w:rPr>
          <w:rFonts w:ascii="Times New Roman" w:hAnsi="Times New Roman" w:cs="Times New Roman"/>
          <w:sz w:val="24"/>
          <w:szCs w:val="24"/>
        </w:rPr>
        <w:t xml:space="preserve">, prin Auditul AML trebuie </w:t>
      </w:r>
      <w:r w:rsidR="00262998">
        <w:rPr>
          <w:rFonts w:ascii="Times New Roman" w:hAnsi="Times New Roman" w:cs="Times New Roman"/>
          <w:b/>
          <w:bCs/>
          <w:i/>
          <w:iCs/>
          <w:sz w:val="24"/>
          <w:szCs w:val="24"/>
        </w:rPr>
        <w:t xml:space="preserve">să se testeze </w:t>
      </w:r>
      <w:r w:rsidR="004D5F2B" w:rsidRPr="00367BE1">
        <w:rPr>
          <w:rFonts w:ascii="Times New Roman" w:hAnsi="Times New Roman" w:cs="Times New Roman"/>
          <w:b/>
          <w:bCs/>
          <w:i/>
          <w:iCs/>
          <w:color w:val="000000"/>
          <w:sz w:val="24"/>
          <w:szCs w:val="24"/>
          <w:lang w:val="pl-PL"/>
        </w:rPr>
        <w:t>politicil</w:t>
      </w:r>
      <w:r w:rsidR="004D5F2B">
        <w:rPr>
          <w:rFonts w:ascii="Times New Roman" w:hAnsi="Times New Roman" w:cs="Times New Roman"/>
          <w:b/>
          <w:bCs/>
          <w:i/>
          <w:iCs/>
          <w:color w:val="000000"/>
          <w:sz w:val="24"/>
          <w:szCs w:val="24"/>
          <w:lang w:val="pl-PL"/>
        </w:rPr>
        <w:t>e</w:t>
      </w:r>
      <w:r w:rsidR="004D5F2B" w:rsidRPr="00367BE1">
        <w:rPr>
          <w:rFonts w:ascii="Times New Roman" w:hAnsi="Times New Roman" w:cs="Times New Roman"/>
          <w:b/>
          <w:bCs/>
          <w:i/>
          <w:iCs/>
          <w:color w:val="000000"/>
          <w:sz w:val="24"/>
          <w:szCs w:val="24"/>
          <w:lang w:val="pl-PL"/>
        </w:rPr>
        <w:t>, normel</w:t>
      </w:r>
      <w:r w:rsidR="004D5F2B">
        <w:rPr>
          <w:rFonts w:ascii="Times New Roman" w:hAnsi="Times New Roman" w:cs="Times New Roman"/>
          <w:b/>
          <w:bCs/>
          <w:i/>
          <w:iCs/>
          <w:color w:val="000000"/>
          <w:sz w:val="24"/>
          <w:szCs w:val="24"/>
          <w:lang w:val="pl-PL"/>
        </w:rPr>
        <w:t>e</w:t>
      </w:r>
      <w:r w:rsidR="004D5F2B" w:rsidRPr="00367BE1">
        <w:rPr>
          <w:rFonts w:ascii="Times New Roman" w:hAnsi="Times New Roman" w:cs="Times New Roman"/>
          <w:b/>
          <w:bCs/>
          <w:i/>
          <w:iCs/>
          <w:color w:val="000000"/>
          <w:sz w:val="24"/>
          <w:szCs w:val="24"/>
          <w:lang w:val="pl-PL"/>
        </w:rPr>
        <w:t xml:space="preserve"> interne, mecanismel</w:t>
      </w:r>
      <w:r w:rsidR="004D5F2B">
        <w:rPr>
          <w:rFonts w:ascii="Times New Roman" w:hAnsi="Times New Roman" w:cs="Times New Roman"/>
          <w:b/>
          <w:bCs/>
          <w:i/>
          <w:iCs/>
          <w:color w:val="000000"/>
          <w:sz w:val="24"/>
          <w:szCs w:val="24"/>
          <w:lang w:val="pl-PL"/>
        </w:rPr>
        <w:t>e</w:t>
      </w:r>
      <w:r w:rsidR="004D5F2B" w:rsidRPr="00367BE1">
        <w:rPr>
          <w:rFonts w:ascii="Times New Roman" w:hAnsi="Times New Roman" w:cs="Times New Roman"/>
          <w:b/>
          <w:bCs/>
          <w:i/>
          <w:iCs/>
          <w:color w:val="000000"/>
          <w:sz w:val="24"/>
          <w:szCs w:val="24"/>
          <w:lang w:val="pl-PL"/>
        </w:rPr>
        <w:t xml:space="preserve"> şi proceduril</w:t>
      </w:r>
      <w:r w:rsidR="004D5F2B">
        <w:rPr>
          <w:rFonts w:ascii="Times New Roman" w:hAnsi="Times New Roman" w:cs="Times New Roman"/>
          <w:b/>
          <w:bCs/>
          <w:i/>
          <w:iCs/>
          <w:color w:val="000000"/>
          <w:sz w:val="24"/>
          <w:szCs w:val="24"/>
          <w:lang w:val="pl-PL"/>
        </w:rPr>
        <w:t xml:space="preserve">e – </w:t>
      </w:r>
      <w:r w:rsidR="004D5F2B">
        <w:rPr>
          <w:rFonts w:ascii="Times New Roman" w:hAnsi="Times New Roman" w:cs="Times New Roman"/>
          <w:b/>
          <w:bCs/>
          <w:color w:val="000000"/>
          <w:sz w:val="24"/>
          <w:szCs w:val="24"/>
          <w:lang w:val="pl-PL"/>
        </w:rPr>
        <w:t>emise, aprobate, implementate și monitorizate de către entitatea reglementată.</w:t>
      </w:r>
    </w:p>
    <w:p w14:paraId="486D02D8" w14:textId="5B392A65" w:rsidR="001D2F6E" w:rsidRPr="005A475F" w:rsidRDefault="00F35367" w:rsidP="00F35367">
      <w:pPr>
        <w:spacing w:after="0" w:line="240" w:lineRule="auto"/>
        <w:ind w:firstLine="360"/>
        <w:jc w:val="both"/>
        <w:rPr>
          <w:rFonts w:ascii="Times New Roman" w:hAnsi="Times New Roman"/>
          <w:sz w:val="24"/>
          <w:szCs w:val="24"/>
        </w:rPr>
      </w:pPr>
      <w:r>
        <w:rPr>
          <w:rFonts w:ascii="Times New Roman" w:hAnsi="Times New Roman" w:cs="Times New Roman"/>
          <w:color w:val="000000"/>
          <w:sz w:val="24"/>
          <w:szCs w:val="24"/>
          <w:lang w:val="pl-PL"/>
        </w:rPr>
        <w:t xml:space="preserve">              F</w:t>
      </w:r>
      <w:r w:rsidR="008B2E51">
        <w:rPr>
          <w:rFonts w:ascii="Times New Roman" w:hAnsi="Times New Roman" w:cs="Times New Roman"/>
          <w:color w:val="000000"/>
          <w:sz w:val="24"/>
          <w:szCs w:val="24"/>
          <w:lang w:val="pl-PL"/>
        </w:rPr>
        <w:t xml:space="preserve">ață de </w:t>
      </w:r>
      <w:r w:rsidR="004D5F2B" w:rsidRPr="004D5F2B">
        <w:rPr>
          <w:rFonts w:ascii="Times New Roman" w:hAnsi="Times New Roman" w:cs="Times New Roman"/>
          <w:color w:val="000000"/>
          <w:sz w:val="24"/>
          <w:szCs w:val="24"/>
          <w:lang w:val="pl-PL"/>
        </w:rPr>
        <w:t xml:space="preserve">cerințele </w:t>
      </w:r>
      <w:r>
        <w:rPr>
          <w:rFonts w:ascii="Times New Roman" w:hAnsi="Times New Roman" w:cs="Times New Roman"/>
          <w:color w:val="000000"/>
          <w:sz w:val="24"/>
          <w:szCs w:val="24"/>
          <w:lang w:val="pl-PL"/>
        </w:rPr>
        <w:t xml:space="preserve">legislative, considerăm că o astfel de activitate </w:t>
      </w:r>
      <w:r w:rsidR="004D5F2B" w:rsidRPr="004D5F2B">
        <w:rPr>
          <w:rFonts w:ascii="Times New Roman" w:hAnsi="Times New Roman" w:cs="Times New Roman"/>
          <w:color w:val="000000"/>
          <w:sz w:val="24"/>
          <w:szCs w:val="24"/>
          <w:lang w:val="pl-PL"/>
        </w:rPr>
        <w:t xml:space="preserve">se conformează </w:t>
      </w:r>
      <w:r w:rsidR="004B177F">
        <w:rPr>
          <w:rFonts w:ascii="Times New Roman" w:hAnsi="Times New Roman" w:cs="Times New Roman"/>
          <w:color w:val="000000"/>
          <w:sz w:val="24"/>
          <w:szCs w:val="24"/>
          <w:lang w:val="pl-PL"/>
        </w:rPr>
        <w:t xml:space="preserve">Standardelor Internaționale privind Serviciile Conexe – ISRE 4400 – </w:t>
      </w:r>
      <w:r w:rsidR="004B177F" w:rsidRPr="00F35367">
        <w:rPr>
          <w:rFonts w:ascii="Times New Roman" w:hAnsi="Times New Roman" w:cs="Times New Roman"/>
          <w:i/>
          <w:iCs/>
          <w:color w:val="000000"/>
          <w:sz w:val="24"/>
          <w:szCs w:val="24"/>
          <w:lang w:val="pl-PL"/>
        </w:rPr>
        <w:t>Misiuni de Efectuare a Procedurilor Convenite privind Informațiile Financiare</w:t>
      </w:r>
      <w:r w:rsidR="001D2F6E" w:rsidRPr="00F35367">
        <w:rPr>
          <w:rFonts w:ascii="Times New Roman" w:hAnsi="Times New Roman" w:cs="Times New Roman"/>
          <w:i/>
          <w:iCs/>
          <w:color w:val="000000"/>
          <w:sz w:val="24"/>
          <w:szCs w:val="24"/>
          <w:lang w:val="pl-PL"/>
        </w:rPr>
        <w:t>,</w:t>
      </w:r>
      <w:r w:rsidR="001D2F6E">
        <w:rPr>
          <w:rFonts w:ascii="Times New Roman" w:hAnsi="Times New Roman" w:cs="Times New Roman"/>
          <w:color w:val="000000"/>
          <w:sz w:val="24"/>
          <w:szCs w:val="24"/>
          <w:lang w:val="pl-PL"/>
        </w:rPr>
        <w:t xml:space="preserve"> </w:t>
      </w:r>
      <w:r w:rsidR="001D2F6E" w:rsidRPr="00D37839">
        <w:rPr>
          <w:rFonts w:ascii="Times New Roman" w:hAnsi="Times New Roman" w:cs="Times New Roman"/>
          <w:b/>
          <w:bCs/>
          <w:i/>
          <w:iCs/>
          <w:color w:val="000000"/>
          <w:sz w:val="24"/>
          <w:szCs w:val="24"/>
          <w:u w:val="single"/>
          <w:lang w:val="pl-PL"/>
        </w:rPr>
        <w:t>recomandăm</w:t>
      </w:r>
      <w:r w:rsidR="001D2F6E" w:rsidRPr="00D37839">
        <w:rPr>
          <w:rFonts w:ascii="Times New Roman" w:hAnsi="Times New Roman" w:cs="Times New Roman"/>
          <w:b/>
          <w:bCs/>
          <w:i/>
          <w:iCs/>
          <w:color w:val="000000"/>
          <w:sz w:val="24"/>
          <w:szCs w:val="24"/>
          <w:lang w:val="pl-PL"/>
        </w:rPr>
        <w:t xml:space="preserve"> </w:t>
      </w:r>
      <w:r w:rsidR="001D2F6E">
        <w:rPr>
          <w:rFonts w:ascii="Times New Roman" w:hAnsi="Times New Roman"/>
          <w:sz w:val="24"/>
          <w:szCs w:val="24"/>
        </w:rPr>
        <w:t>î</w:t>
      </w:r>
      <w:r w:rsidR="001D2F6E" w:rsidRPr="005A475F">
        <w:rPr>
          <w:rFonts w:ascii="Times New Roman" w:hAnsi="Times New Roman"/>
          <w:sz w:val="24"/>
          <w:szCs w:val="24"/>
        </w:rPr>
        <w:t xml:space="preserve">ncadrarea </w:t>
      </w:r>
      <w:r w:rsidR="001D2F6E">
        <w:rPr>
          <w:rFonts w:ascii="Times New Roman" w:hAnsi="Times New Roman"/>
          <w:sz w:val="24"/>
          <w:szCs w:val="24"/>
        </w:rPr>
        <w:t>în cerințele</w:t>
      </w:r>
      <w:r w:rsidR="001D2F6E" w:rsidRPr="005A475F">
        <w:rPr>
          <w:rFonts w:ascii="Times New Roman" w:hAnsi="Times New Roman"/>
          <w:sz w:val="24"/>
          <w:szCs w:val="24"/>
        </w:rPr>
        <w:t xml:space="preserve"> </w:t>
      </w:r>
      <w:r w:rsidR="001D2F6E">
        <w:rPr>
          <w:rFonts w:ascii="Times New Roman" w:hAnsi="Times New Roman"/>
          <w:sz w:val="24"/>
          <w:szCs w:val="24"/>
        </w:rPr>
        <w:t xml:space="preserve">acestui standard, pentru </w:t>
      </w:r>
      <w:r w:rsidR="001D2F6E" w:rsidRPr="005A475F">
        <w:rPr>
          <w:rFonts w:ascii="Times New Roman" w:hAnsi="Times New Roman"/>
          <w:sz w:val="24"/>
          <w:szCs w:val="24"/>
        </w:rPr>
        <w:t>urm</w:t>
      </w:r>
      <w:r w:rsidR="001D2F6E">
        <w:rPr>
          <w:rFonts w:ascii="Times New Roman" w:hAnsi="Times New Roman"/>
          <w:sz w:val="24"/>
          <w:szCs w:val="24"/>
        </w:rPr>
        <w:t>ă</w:t>
      </w:r>
      <w:r w:rsidR="001D2F6E" w:rsidRPr="005A475F">
        <w:rPr>
          <w:rFonts w:ascii="Times New Roman" w:hAnsi="Times New Roman"/>
          <w:sz w:val="24"/>
          <w:szCs w:val="24"/>
        </w:rPr>
        <w:t>toarele argumente: </w:t>
      </w:r>
    </w:p>
    <w:p w14:paraId="1912F5D5" w14:textId="77777777" w:rsidR="001D2F6E" w:rsidRPr="005A475F" w:rsidRDefault="001D2F6E" w:rsidP="001D2F6E">
      <w:pPr>
        <w:spacing w:after="0" w:line="240" w:lineRule="auto"/>
        <w:rPr>
          <w:rFonts w:ascii="Times New Roman" w:hAnsi="Times New Roman"/>
          <w:sz w:val="24"/>
          <w:szCs w:val="24"/>
        </w:rPr>
      </w:pPr>
    </w:p>
    <w:p w14:paraId="30790A7C" w14:textId="2D2D34C2" w:rsidR="001D2F6E" w:rsidRPr="005A475F" w:rsidRDefault="001D2F6E" w:rsidP="001D2F6E">
      <w:pPr>
        <w:spacing w:after="0" w:line="240" w:lineRule="auto"/>
        <w:ind w:firstLine="810"/>
        <w:jc w:val="both"/>
        <w:rPr>
          <w:rFonts w:ascii="Times New Roman" w:hAnsi="Times New Roman"/>
          <w:sz w:val="24"/>
          <w:szCs w:val="24"/>
        </w:rPr>
      </w:pPr>
      <w:r w:rsidRPr="001D2F6E">
        <w:rPr>
          <w:rFonts w:ascii="Times New Roman" w:hAnsi="Times New Roman"/>
          <w:b/>
          <w:bCs/>
          <w:i/>
          <w:iCs/>
          <w:sz w:val="24"/>
          <w:szCs w:val="24"/>
        </w:rPr>
        <w:t>a.</w:t>
      </w:r>
      <w:r w:rsidRPr="005A475F">
        <w:rPr>
          <w:rFonts w:ascii="Times New Roman" w:hAnsi="Times New Roman"/>
          <w:sz w:val="24"/>
          <w:szCs w:val="24"/>
        </w:rPr>
        <w:t xml:space="preserve">  </w:t>
      </w:r>
      <w:r>
        <w:rPr>
          <w:rFonts w:ascii="Times New Roman" w:hAnsi="Times New Roman"/>
          <w:sz w:val="24"/>
          <w:szCs w:val="24"/>
        </w:rPr>
        <w:t>P</w:t>
      </w:r>
      <w:r w:rsidRPr="005A475F">
        <w:rPr>
          <w:rFonts w:ascii="Times New Roman" w:hAnsi="Times New Roman"/>
          <w:sz w:val="24"/>
          <w:szCs w:val="24"/>
        </w:rPr>
        <w:t xml:space="preserve">ct. 2 din Introducerea Standardului, </w:t>
      </w:r>
      <w:r>
        <w:rPr>
          <w:rFonts w:ascii="Times New Roman" w:hAnsi="Times New Roman"/>
          <w:sz w:val="24"/>
          <w:szCs w:val="24"/>
        </w:rPr>
        <w:t>menționează</w:t>
      </w:r>
      <w:r w:rsidRPr="005A475F">
        <w:rPr>
          <w:rFonts w:ascii="Times New Roman" w:hAnsi="Times New Roman"/>
          <w:sz w:val="24"/>
          <w:szCs w:val="24"/>
        </w:rPr>
        <w:t xml:space="preserve"> c</w:t>
      </w:r>
      <w:r>
        <w:rPr>
          <w:rFonts w:ascii="Times New Roman" w:hAnsi="Times New Roman"/>
          <w:sz w:val="24"/>
          <w:szCs w:val="24"/>
        </w:rPr>
        <w:t>ă</w:t>
      </w:r>
      <w:r w:rsidRPr="005A475F">
        <w:rPr>
          <w:rFonts w:ascii="Times New Roman" w:hAnsi="Times New Roman"/>
          <w:sz w:val="24"/>
          <w:szCs w:val="24"/>
        </w:rPr>
        <w:t xml:space="preserve"> " </w:t>
      </w:r>
      <w:r w:rsidRPr="008E2BC9">
        <w:rPr>
          <w:rFonts w:ascii="Times New Roman" w:hAnsi="Times New Roman"/>
          <w:i/>
          <w:iCs/>
          <w:sz w:val="24"/>
          <w:szCs w:val="24"/>
        </w:rPr>
        <w:t>Prezentul ISRS vizeaz</w:t>
      </w:r>
      <w:r>
        <w:rPr>
          <w:rFonts w:ascii="Times New Roman" w:hAnsi="Times New Roman"/>
          <w:i/>
          <w:iCs/>
          <w:sz w:val="24"/>
          <w:szCs w:val="24"/>
        </w:rPr>
        <w:t>ă</w:t>
      </w:r>
      <w:r w:rsidRPr="008E2BC9">
        <w:rPr>
          <w:rFonts w:ascii="Times New Roman" w:hAnsi="Times New Roman"/>
          <w:i/>
          <w:iCs/>
          <w:sz w:val="24"/>
          <w:szCs w:val="24"/>
        </w:rPr>
        <w:t> misiunile privind informa</w:t>
      </w:r>
      <w:r w:rsidR="005F06BD">
        <w:rPr>
          <w:rFonts w:ascii="Times New Roman" w:hAnsi="Times New Roman"/>
          <w:i/>
          <w:iCs/>
          <w:sz w:val="24"/>
          <w:szCs w:val="24"/>
        </w:rPr>
        <w:t>ț</w:t>
      </w:r>
      <w:r w:rsidRPr="008E2BC9">
        <w:rPr>
          <w:rFonts w:ascii="Times New Roman" w:hAnsi="Times New Roman"/>
          <w:i/>
          <w:iCs/>
          <w:sz w:val="24"/>
          <w:szCs w:val="24"/>
        </w:rPr>
        <w:t xml:space="preserve">iile financiare. Cu toate acestea , </w:t>
      </w:r>
      <w:r w:rsidRPr="008E2BC9">
        <w:rPr>
          <w:rFonts w:ascii="Times New Roman" w:hAnsi="Times New Roman"/>
          <w:b/>
          <w:bCs/>
          <w:i/>
          <w:iCs/>
          <w:sz w:val="24"/>
          <w:szCs w:val="24"/>
        </w:rPr>
        <w:t xml:space="preserve">el poate furniza </w:t>
      </w:r>
      <w:r w:rsidR="005F06BD">
        <w:rPr>
          <w:rFonts w:ascii="Times New Roman" w:hAnsi="Times New Roman"/>
          <w:b/>
          <w:bCs/>
          <w:i/>
          <w:iCs/>
          <w:sz w:val="24"/>
          <w:szCs w:val="24"/>
        </w:rPr>
        <w:t>î</w:t>
      </w:r>
      <w:r w:rsidRPr="008E2BC9">
        <w:rPr>
          <w:rFonts w:ascii="Times New Roman" w:hAnsi="Times New Roman"/>
          <w:b/>
          <w:bCs/>
          <w:i/>
          <w:iCs/>
          <w:sz w:val="24"/>
          <w:szCs w:val="24"/>
        </w:rPr>
        <w:t>ndrum</w:t>
      </w:r>
      <w:r>
        <w:rPr>
          <w:rFonts w:ascii="Times New Roman" w:hAnsi="Times New Roman"/>
          <w:b/>
          <w:bCs/>
          <w:i/>
          <w:iCs/>
          <w:sz w:val="24"/>
          <w:szCs w:val="24"/>
        </w:rPr>
        <w:t>ă</w:t>
      </w:r>
      <w:r w:rsidRPr="008E2BC9">
        <w:rPr>
          <w:rFonts w:ascii="Times New Roman" w:hAnsi="Times New Roman"/>
          <w:b/>
          <w:bCs/>
          <w:i/>
          <w:iCs/>
          <w:sz w:val="24"/>
          <w:szCs w:val="24"/>
        </w:rPr>
        <w:t xml:space="preserve">ri utile pentru misiunile privind </w:t>
      </w:r>
      <w:r w:rsidR="00BC3103" w:rsidRPr="001D2F6E">
        <w:rPr>
          <w:rFonts w:ascii="Times New Roman" w:hAnsi="Times New Roman"/>
          <w:b/>
          <w:bCs/>
          <w:i/>
          <w:iCs/>
          <w:sz w:val="24"/>
          <w:szCs w:val="24"/>
          <w:u w:val="single"/>
        </w:rPr>
        <w:t>informațiile</w:t>
      </w:r>
      <w:r w:rsidRPr="001D2F6E">
        <w:rPr>
          <w:rFonts w:ascii="Times New Roman" w:hAnsi="Times New Roman"/>
          <w:b/>
          <w:bCs/>
          <w:i/>
          <w:iCs/>
          <w:sz w:val="24"/>
          <w:szCs w:val="24"/>
          <w:u w:val="single"/>
        </w:rPr>
        <w:t> nefinanciare</w:t>
      </w:r>
      <w:r w:rsidRPr="008E2BC9">
        <w:rPr>
          <w:rFonts w:ascii="Times New Roman" w:hAnsi="Times New Roman"/>
          <w:b/>
          <w:bCs/>
          <w:i/>
          <w:iCs/>
          <w:sz w:val="24"/>
          <w:szCs w:val="24"/>
        </w:rPr>
        <w:t xml:space="preserve"> cu condi</w:t>
      </w:r>
      <w:r>
        <w:rPr>
          <w:rFonts w:ascii="Times New Roman" w:hAnsi="Times New Roman"/>
          <w:b/>
          <w:bCs/>
          <w:i/>
          <w:iCs/>
          <w:sz w:val="24"/>
          <w:szCs w:val="24"/>
        </w:rPr>
        <w:t>ț</w:t>
      </w:r>
      <w:r w:rsidRPr="008E2BC9">
        <w:rPr>
          <w:rFonts w:ascii="Times New Roman" w:hAnsi="Times New Roman"/>
          <w:b/>
          <w:bCs/>
          <w:i/>
          <w:iCs/>
          <w:sz w:val="24"/>
          <w:szCs w:val="24"/>
        </w:rPr>
        <w:t>ia ca auditorul s</w:t>
      </w:r>
      <w:r>
        <w:rPr>
          <w:rFonts w:ascii="Times New Roman" w:hAnsi="Times New Roman"/>
          <w:b/>
          <w:bCs/>
          <w:i/>
          <w:iCs/>
          <w:sz w:val="24"/>
          <w:szCs w:val="24"/>
        </w:rPr>
        <w:t>ă</w:t>
      </w:r>
      <w:r w:rsidRPr="008E2BC9">
        <w:rPr>
          <w:rFonts w:ascii="Times New Roman" w:hAnsi="Times New Roman"/>
          <w:b/>
          <w:bCs/>
          <w:i/>
          <w:iCs/>
          <w:sz w:val="24"/>
          <w:szCs w:val="24"/>
        </w:rPr>
        <w:t xml:space="preserve"> dispun</w:t>
      </w:r>
      <w:r>
        <w:rPr>
          <w:rFonts w:ascii="Times New Roman" w:hAnsi="Times New Roman"/>
          <w:b/>
          <w:bCs/>
          <w:i/>
          <w:iCs/>
          <w:sz w:val="24"/>
          <w:szCs w:val="24"/>
        </w:rPr>
        <w:t>ă</w:t>
      </w:r>
      <w:r w:rsidRPr="008E2BC9">
        <w:rPr>
          <w:rFonts w:ascii="Times New Roman" w:hAnsi="Times New Roman"/>
          <w:b/>
          <w:bCs/>
          <w:i/>
          <w:iCs/>
          <w:sz w:val="24"/>
          <w:szCs w:val="24"/>
        </w:rPr>
        <w:t xml:space="preserve"> de </w:t>
      </w:r>
      <w:r w:rsidR="00BC3103" w:rsidRPr="008E2BC9">
        <w:rPr>
          <w:rFonts w:ascii="Times New Roman" w:hAnsi="Times New Roman"/>
          <w:b/>
          <w:bCs/>
          <w:i/>
          <w:iCs/>
          <w:sz w:val="24"/>
          <w:szCs w:val="24"/>
        </w:rPr>
        <w:t>cunoștin</w:t>
      </w:r>
      <w:r w:rsidR="00BC3103">
        <w:rPr>
          <w:rFonts w:ascii="Times New Roman" w:hAnsi="Times New Roman"/>
          <w:b/>
          <w:bCs/>
          <w:i/>
          <w:iCs/>
          <w:sz w:val="24"/>
          <w:szCs w:val="24"/>
        </w:rPr>
        <w:t>ț</w:t>
      </w:r>
      <w:r w:rsidR="00BC3103" w:rsidRPr="008E2BC9">
        <w:rPr>
          <w:rFonts w:ascii="Times New Roman" w:hAnsi="Times New Roman"/>
          <w:b/>
          <w:bCs/>
          <w:i/>
          <w:iCs/>
          <w:sz w:val="24"/>
          <w:szCs w:val="24"/>
        </w:rPr>
        <w:t>e</w:t>
      </w:r>
      <w:r w:rsidRPr="008E2BC9">
        <w:rPr>
          <w:rFonts w:ascii="Times New Roman" w:hAnsi="Times New Roman"/>
          <w:b/>
          <w:bCs/>
          <w:i/>
          <w:iCs/>
          <w:sz w:val="24"/>
          <w:szCs w:val="24"/>
        </w:rPr>
        <w:t xml:space="preserve"> adecvate despre subiectul specific respectiv </w:t>
      </w:r>
      <w:r>
        <w:rPr>
          <w:rFonts w:ascii="Times New Roman" w:hAnsi="Times New Roman"/>
          <w:b/>
          <w:bCs/>
          <w:i/>
          <w:iCs/>
          <w:sz w:val="24"/>
          <w:szCs w:val="24"/>
        </w:rPr>
        <w:t>ș</w:t>
      </w:r>
      <w:r w:rsidRPr="008E2BC9">
        <w:rPr>
          <w:rFonts w:ascii="Times New Roman" w:hAnsi="Times New Roman"/>
          <w:b/>
          <w:bCs/>
          <w:i/>
          <w:iCs/>
          <w:sz w:val="24"/>
          <w:szCs w:val="24"/>
        </w:rPr>
        <w:t>i s</w:t>
      </w:r>
      <w:r>
        <w:rPr>
          <w:rFonts w:ascii="Times New Roman" w:hAnsi="Times New Roman"/>
          <w:b/>
          <w:bCs/>
          <w:i/>
          <w:iCs/>
          <w:sz w:val="24"/>
          <w:szCs w:val="24"/>
        </w:rPr>
        <w:t>ă</w:t>
      </w:r>
      <w:r w:rsidRPr="008E2BC9">
        <w:rPr>
          <w:rFonts w:ascii="Times New Roman" w:hAnsi="Times New Roman"/>
          <w:b/>
          <w:bCs/>
          <w:i/>
          <w:iCs/>
          <w:sz w:val="24"/>
          <w:szCs w:val="24"/>
        </w:rPr>
        <w:t xml:space="preserve"> existe criterii rezonabile pe care s</w:t>
      </w:r>
      <w:r>
        <w:rPr>
          <w:rFonts w:ascii="Times New Roman" w:hAnsi="Times New Roman"/>
          <w:b/>
          <w:bCs/>
          <w:i/>
          <w:iCs/>
          <w:sz w:val="24"/>
          <w:szCs w:val="24"/>
        </w:rPr>
        <w:t>ă</w:t>
      </w:r>
      <w:r w:rsidRPr="008E2BC9">
        <w:rPr>
          <w:rFonts w:ascii="Times New Roman" w:hAnsi="Times New Roman"/>
          <w:b/>
          <w:bCs/>
          <w:i/>
          <w:iCs/>
          <w:sz w:val="24"/>
          <w:szCs w:val="24"/>
        </w:rPr>
        <w:t xml:space="preserve"> </w:t>
      </w:r>
      <w:r>
        <w:rPr>
          <w:rFonts w:ascii="Times New Roman" w:hAnsi="Times New Roman"/>
          <w:b/>
          <w:bCs/>
          <w:i/>
          <w:iCs/>
          <w:sz w:val="24"/>
          <w:szCs w:val="24"/>
        </w:rPr>
        <w:t xml:space="preserve">își </w:t>
      </w:r>
      <w:r w:rsidRPr="008E2BC9">
        <w:rPr>
          <w:rFonts w:ascii="Times New Roman" w:hAnsi="Times New Roman"/>
          <w:b/>
          <w:bCs/>
          <w:i/>
          <w:iCs/>
          <w:sz w:val="24"/>
          <w:szCs w:val="24"/>
        </w:rPr>
        <w:t>bazeze constat</w:t>
      </w:r>
      <w:r>
        <w:rPr>
          <w:rFonts w:ascii="Times New Roman" w:hAnsi="Times New Roman"/>
          <w:b/>
          <w:bCs/>
          <w:i/>
          <w:iCs/>
          <w:sz w:val="24"/>
          <w:szCs w:val="24"/>
        </w:rPr>
        <w:t>ă</w:t>
      </w:r>
      <w:r w:rsidRPr="008E2BC9">
        <w:rPr>
          <w:rFonts w:ascii="Times New Roman" w:hAnsi="Times New Roman"/>
          <w:b/>
          <w:bCs/>
          <w:i/>
          <w:iCs/>
          <w:sz w:val="24"/>
          <w:szCs w:val="24"/>
        </w:rPr>
        <w:t>rile</w:t>
      </w:r>
      <w:r w:rsidRPr="005A475F">
        <w:rPr>
          <w:rFonts w:ascii="Times New Roman" w:hAnsi="Times New Roman"/>
          <w:sz w:val="24"/>
          <w:szCs w:val="24"/>
        </w:rPr>
        <w:t>".</w:t>
      </w:r>
    </w:p>
    <w:p w14:paraId="0680E270" w14:textId="2911AA7B" w:rsidR="002E0E77" w:rsidRPr="005A475F" w:rsidRDefault="001D2F6E" w:rsidP="001D2F6E">
      <w:pPr>
        <w:rPr>
          <w:rFonts w:ascii="Times New Roman" w:hAnsi="Times New Roman"/>
          <w:sz w:val="24"/>
          <w:szCs w:val="24"/>
        </w:rPr>
      </w:pPr>
      <w:r>
        <w:rPr>
          <w:rFonts w:ascii="Times New Roman" w:hAnsi="Times New Roman" w:cs="Times New Roman"/>
          <w:sz w:val="24"/>
          <w:szCs w:val="24"/>
        </w:rPr>
        <w:t xml:space="preserve">            </w:t>
      </w:r>
      <w:r w:rsidRPr="001D2F6E">
        <w:rPr>
          <w:rFonts w:ascii="Times New Roman" w:hAnsi="Times New Roman"/>
          <w:b/>
          <w:bCs/>
          <w:i/>
          <w:iCs/>
          <w:sz w:val="24"/>
          <w:szCs w:val="24"/>
        </w:rPr>
        <w:t>b.</w:t>
      </w:r>
      <w:r w:rsidR="002E0E77" w:rsidRPr="005A475F">
        <w:rPr>
          <w:rFonts w:ascii="Times New Roman" w:hAnsi="Times New Roman"/>
          <w:sz w:val="24"/>
          <w:szCs w:val="24"/>
        </w:rPr>
        <w:t xml:space="preserve"> Conform pct. 9</w:t>
      </w:r>
      <w:r w:rsidR="005F06BD">
        <w:rPr>
          <w:rFonts w:ascii="Times New Roman" w:hAnsi="Times New Roman"/>
          <w:sz w:val="24"/>
          <w:szCs w:val="24"/>
        </w:rPr>
        <w:t xml:space="preserve"> din ISRE 4400:</w:t>
      </w:r>
      <w:r w:rsidR="002E0E77" w:rsidRPr="005A475F">
        <w:rPr>
          <w:rFonts w:ascii="Times New Roman" w:hAnsi="Times New Roman"/>
          <w:sz w:val="24"/>
          <w:szCs w:val="24"/>
        </w:rPr>
        <w:t xml:space="preserve"> " </w:t>
      </w:r>
      <w:r w:rsidR="002E0E77" w:rsidRPr="008E2BC9">
        <w:rPr>
          <w:rFonts w:ascii="Times New Roman" w:hAnsi="Times New Roman"/>
          <w:i/>
          <w:iCs/>
          <w:sz w:val="24"/>
          <w:szCs w:val="24"/>
        </w:rPr>
        <w:t xml:space="preserve">Procedurile efectuate nu vor constitui un audit sau o revizuire </w:t>
      </w:r>
      <w:r w:rsidR="005F06BD">
        <w:rPr>
          <w:rFonts w:ascii="Times New Roman" w:hAnsi="Times New Roman"/>
          <w:i/>
          <w:iCs/>
          <w:sz w:val="24"/>
          <w:szCs w:val="24"/>
        </w:rPr>
        <w:t>ș</w:t>
      </w:r>
      <w:r w:rsidR="002E0E77" w:rsidRPr="008E2BC9">
        <w:rPr>
          <w:rFonts w:ascii="Times New Roman" w:hAnsi="Times New Roman"/>
          <w:i/>
          <w:iCs/>
          <w:sz w:val="24"/>
          <w:szCs w:val="24"/>
        </w:rPr>
        <w:t xml:space="preserve">i deci, </w:t>
      </w:r>
      <w:r w:rsidR="005F06BD" w:rsidRPr="005F06BD">
        <w:rPr>
          <w:rFonts w:ascii="Times New Roman" w:hAnsi="Times New Roman"/>
          <w:b/>
          <w:bCs/>
          <w:i/>
          <w:iCs/>
          <w:sz w:val="24"/>
          <w:szCs w:val="24"/>
        </w:rPr>
        <w:t>NU</w:t>
      </w:r>
      <w:r w:rsidR="002E0E77" w:rsidRPr="008E2BC9">
        <w:rPr>
          <w:rFonts w:ascii="Times New Roman" w:hAnsi="Times New Roman"/>
          <w:i/>
          <w:iCs/>
          <w:sz w:val="24"/>
          <w:szCs w:val="24"/>
        </w:rPr>
        <w:t xml:space="preserve"> va fi exprimata nicio asigurare"</w:t>
      </w:r>
      <w:r w:rsidR="002E0E77" w:rsidRPr="005A475F">
        <w:rPr>
          <w:rFonts w:ascii="Times New Roman" w:hAnsi="Times New Roman"/>
          <w:sz w:val="24"/>
          <w:szCs w:val="24"/>
        </w:rPr>
        <w:t>, aspect care trebuie men</w:t>
      </w:r>
      <w:r w:rsidR="005F06BD">
        <w:rPr>
          <w:rFonts w:ascii="Times New Roman" w:hAnsi="Times New Roman"/>
          <w:sz w:val="24"/>
          <w:szCs w:val="24"/>
        </w:rPr>
        <w:t>ți</w:t>
      </w:r>
      <w:r w:rsidR="002E0E77" w:rsidRPr="005A475F">
        <w:rPr>
          <w:rFonts w:ascii="Times New Roman" w:hAnsi="Times New Roman"/>
          <w:sz w:val="24"/>
          <w:szCs w:val="24"/>
        </w:rPr>
        <w:t xml:space="preserve">onat inclusiv </w:t>
      </w:r>
      <w:r w:rsidR="005F06BD">
        <w:rPr>
          <w:rFonts w:ascii="Times New Roman" w:hAnsi="Times New Roman"/>
          <w:sz w:val="24"/>
          <w:szCs w:val="24"/>
        </w:rPr>
        <w:t>în</w:t>
      </w:r>
      <w:r w:rsidR="002E0E77" w:rsidRPr="005A475F">
        <w:rPr>
          <w:rFonts w:ascii="Times New Roman" w:hAnsi="Times New Roman"/>
          <w:sz w:val="24"/>
          <w:szCs w:val="24"/>
        </w:rPr>
        <w:t xml:space="preserve"> Raportul AML. </w:t>
      </w:r>
    </w:p>
    <w:p w14:paraId="4C243497" w14:textId="5C55E6EF" w:rsidR="009E4C49" w:rsidRDefault="005F06BD" w:rsidP="008D35C9">
      <w:pPr>
        <w:spacing w:after="0" w:line="240" w:lineRule="auto"/>
        <w:rPr>
          <w:rFonts w:ascii="Times New Roman" w:hAnsi="Times New Roman" w:cs="Times New Roman"/>
          <w:sz w:val="24"/>
          <w:szCs w:val="24"/>
        </w:rPr>
      </w:pPr>
      <w:r>
        <w:rPr>
          <w:rFonts w:ascii="Times New Roman" w:hAnsi="Times New Roman"/>
          <w:sz w:val="24"/>
          <w:szCs w:val="24"/>
        </w:rPr>
        <w:tab/>
      </w:r>
      <w:r w:rsidRPr="00037E78">
        <w:rPr>
          <w:rFonts w:ascii="Times New Roman" w:hAnsi="Times New Roman" w:cs="Times New Roman"/>
          <w:sz w:val="24"/>
          <w:szCs w:val="24"/>
        </w:rPr>
        <w:t>Abordarea Auditului AML conform ISR</w:t>
      </w:r>
      <w:r w:rsidR="00D37839">
        <w:rPr>
          <w:rFonts w:ascii="Times New Roman" w:hAnsi="Times New Roman" w:cs="Times New Roman"/>
          <w:sz w:val="24"/>
          <w:szCs w:val="24"/>
        </w:rPr>
        <w:t xml:space="preserve">S </w:t>
      </w:r>
      <w:r w:rsidRPr="00037E78">
        <w:rPr>
          <w:rFonts w:ascii="Times New Roman" w:hAnsi="Times New Roman" w:cs="Times New Roman"/>
          <w:sz w:val="24"/>
          <w:szCs w:val="24"/>
        </w:rPr>
        <w:t xml:space="preserve">4400 implică </w:t>
      </w:r>
      <w:r w:rsidR="00805FA9" w:rsidRPr="00037E78">
        <w:rPr>
          <w:rFonts w:ascii="Times New Roman" w:hAnsi="Times New Roman" w:cs="Times New Roman"/>
          <w:sz w:val="24"/>
          <w:szCs w:val="24"/>
        </w:rPr>
        <w:t xml:space="preserve">o înțelegere clară în ceea ce privește </w:t>
      </w:r>
      <w:r w:rsidR="00805FA9" w:rsidRPr="00037E78">
        <w:rPr>
          <w:rFonts w:ascii="Times New Roman" w:hAnsi="Times New Roman" w:cs="Times New Roman"/>
          <w:sz w:val="24"/>
          <w:szCs w:val="24"/>
        </w:rPr>
        <w:br/>
        <w:t xml:space="preserve">procedurile și condițiile misiunii, convenirea cu destinatarul raportului asupra </w:t>
      </w:r>
      <w:r w:rsidR="00037E78" w:rsidRPr="00037E78">
        <w:rPr>
          <w:rFonts w:ascii="Times New Roman" w:hAnsi="Times New Roman" w:cs="Times New Roman"/>
          <w:sz w:val="24"/>
          <w:szCs w:val="24"/>
        </w:rPr>
        <w:t xml:space="preserve">termenilor misiunii – printr-o înțelegere clară în ceea ce privește procedurile convenite </w:t>
      </w:r>
      <w:r w:rsidR="0032020A" w:rsidRPr="00037E78">
        <w:rPr>
          <w:rFonts w:ascii="Times New Roman" w:hAnsi="Times New Roman" w:cs="Times New Roman"/>
          <w:sz w:val="24"/>
          <w:szCs w:val="24"/>
        </w:rPr>
        <w:t>și</w:t>
      </w:r>
      <w:r w:rsidR="00037E78" w:rsidRPr="00037E78">
        <w:rPr>
          <w:rFonts w:ascii="Times New Roman" w:hAnsi="Times New Roman" w:cs="Times New Roman"/>
          <w:sz w:val="24"/>
          <w:szCs w:val="24"/>
        </w:rPr>
        <w:t xml:space="preserve"> condițiile misiunii</w:t>
      </w:r>
      <w:r w:rsidR="008827DE">
        <w:rPr>
          <w:rFonts w:ascii="Times New Roman" w:hAnsi="Times New Roman" w:cs="Times New Roman"/>
          <w:sz w:val="24"/>
          <w:szCs w:val="24"/>
        </w:rPr>
        <w:t xml:space="preserve">, </w:t>
      </w:r>
      <w:r w:rsidR="005A5472">
        <w:rPr>
          <w:rFonts w:ascii="Times New Roman" w:hAnsi="Times New Roman" w:cs="Times New Roman"/>
          <w:sz w:val="24"/>
          <w:szCs w:val="24"/>
        </w:rPr>
        <w:t xml:space="preserve">cel puțin </w:t>
      </w:r>
      <w:r w:rsidR="009E4C49">
        <w:rPr>
          <w:rFonts w:ascii="Times New Roman" w:hAnsi="Times New Roman" w:cs="Times New Roman"/>
          <w:sz w:val="24"/>
          <w:szCs w:val="24"/>
        </w:rPr>
        <w:t>pentru</w:t>
      </w:r>
      <w:r w:rsidR="009E4C49">
        <w:rPr>
          <w:rStyle w:val="FootnoteReference"/>
          <w:rFonts w:ascii="Times New Roman" w:hAnsi="Times New Roman" w:cs="Times New Roman"/>
          <w:sz w:val="24"/>
          <w:szCs w:val="24"/>
        </w:rPr>
        <w:footnoteReference w:id="2"/>
      </w:r>
      <w:r w:rsidR="0032020A">
        <w:rPr>
          <w:rFonts w:ascii="Times New Roman" w:hAnsi="Times New Roman" w:cs="Times New Roman"/>
          <w:sz w:val="24"/>
          <w:szCs w:val="24"/>
        </w:rPr>
        <w:t>:</w:t>
      </w:r>
    </w:p>
    <w:p w14:paraId="30A52462" w14:textId="0E23E52D" w:rsidR="009E4C49" w:rsidRDefault="00D26064" w:rsidP="009E4C49">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răspunde nevoilor părților interesate / </w:t>
      </w:r>
      <w:r w:rsidRPr="0032020A">
        <w:rPr>
          <w:rFonts w:ascii="Times New Roman" w:hAnsi="Times New Roman" w:cs="Times New Roman"/>
          <w:i/>
          <w:iCs/>
          <w:sz w:val="24"/>
          <w:szCs w:val="24"/>
        </w:rPr>
        <w:t>stakeholders</w:t>
      </w:r>
      <w:r w:rsidR="007A4918">
        <w:rPr>
          <w:rFonts w:ascii="Times New Roman" w:hAnsi="Times New Roman" w:cs="Times New Roman"/>
          <w:sz w:val="24"/>
          <w:szCs w:val="24"/>
        </w:rPr>
        <w:t>;</w:t>
      </w:r>
    </w:p>
    <w:p w14:paraId="1F656F46" w14:textId="3AE5C0D7" w:rsidR="002E0E77" w:rsidRDefault="00D26064" w:rsidP="00D26064">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9E4C49" w:rsidRPr="009E4C49">
        <w:rPr>
          <w:rFonts w:ascii="Times New Roman" w:hAnsi="Times New Roman" w:cs="Times New Roman"/>
          <w:sz w:val="24"/>
          <w:szCs w:val="24"/>
        </w:rPr>
        <w:t>ofer</w:t>
      </w:r>
      <w:r>
        <w:rPr>
          <w:rFonts w:ascii="Times New Roman" w:hAnsi="Times New Roman" w:cs="Times New Roman"/>
          <w:sz w:val="24"/>
          <w:szCs w:val="24"/>
        </w:rPr>
        <w:t xml:space="preserve">i </w:t>
      </w:r>
      <w:r w:rsidR="009E4C49" w:rsidRPr="009E4C49">
        <w:rPr>
          <w:rFonts w:ascii="Times New Roman" w:hAnsi="Times New Roman" w:cs="Times New Roman"/>
          <w:sz w:val="24"/>
          <w:szCs w:val="24"/>
        </w:rPr>
        <w:t>claritate în cadrul raportului asupra procedurilor convenite</w:t>
      </w:r>
      <w:r w:rsidR="007371CC">
        <w:rPr>
          <w:rFonts w:ascii="Times New Roman" w:hAnsi="Times New Roman" w:cs="Times New Roman"/>
          <w:sz w:val="24"/>
          <w:szCs w:val="24"/>
        </w:rPr>
        <w:t>.</w:t>
      </w:r>
    </w:p>
    <w:p w14:paraId="4BC9EFFA" w14:textId="7C60E2F4" w:rsidR="00667E3B" w:rsidRDefault="00037E78" w:rsidP="0032020A">
      <w:pPr>
        <w:spacing w:after="0" w:line="240" w:lineRule="auto"/>
        <w:ind w:firstLine="1440"/>
        <w:rPr>
          <w:rFonts w:ascii="Times New Roman" w:hAnsi="Times New Roman" w:cs="Times New Roman"/>
          <w:sz w:val="24"/>
          <w:szCs w:val="24"/>
        </w:rPr>
      </w:pPr>
      <w:r>
        <w:rPr>
          <w:rFonts w:ascii="Times New Roman" w:hAnsi="Times New Roman" w:cs="Times New Roman"/>
          <w:sz w:val="24"/>
          <w:szCs w:val="24"/>
        </w:rPr>
        <w:t>De aceea, contractarea serviciilor de Audit AML trebuie clar definită în clauzele contractului sau în scrisoarea de misiune</w:t>
      </w:r>
      <w:r w:rsidR="00E21658">
        <w:rPr>
          <w:rFonts w:ascii="Times New Roman" w:hAnsi="Times New Roman" w:cs="Times New Roman"/>
          <w:sz w:val="24"/>
          <w:szCs w:val="24"/>
        </w:rPr>
        <w:t xml:space="preserve">, cel </w:t>
      </w:r>
      <w:r w:rsidR="00667E3B">
        <w:rPr>
          <w:rFonts w:ascii="Times New Roman" w:hAnsi="Times New Roman" w:cs="Times New Roman"/>
          <w:sz w:val="24"/>
          <w:szCs w:val="24"/>
        </w:rPr>
        <w:t>puțin sub următoarele aspecte:</w:t>
      </w:r>
    </w:p>
    <w:p w14:paraId="2BEFB6D5" w14:textId="08566FD6" w:rsidR="0032020A" w:rsidRDefault="0032020A" w:rsidP="00D85092">
      <w:pPr>
        <w:pStyle w:val="ListParagraph"/>
        <w:numPr>
          <w:ilvl w:val="0"/>
          <w:numId w:val="21"/>
        </w:numPr>
        <w:spacing w:after="0" w:line="240" w:lineRule="auto"/>
        <w:jc w:val="both"/>
        <w:rPr>
          <w:rStyle w:val="markedcontent"/>
          <w:rFonts w:ascii="Times New Roman" w:hAnsi="Times New Roman" w:cs="Times New Roman"/>
          <w:sz w:val="24"/>
          <w:szCs w:val="24"/>
        </w:rPr>
      </w:pPr>
      <w:r w:rsidRPr="0032020A">
        <w:rPr>
          <w:rStyle w:val="markedcontent"/>
          <w:rFonts w:ascii="Times New Roman" w:hAnsi="Times New Roman" w:cs="Times New Roman"/>
          <w:sz w:val="24"/>
          <w:szCs w:val="24"/>
        </w:rPr>
        <w:lastRenderedPageBreak/>
        <w:t>confirmarea înțelegerii cu privire la termenele și obiectivele misiunii, precum și la natura și limitările serviciilor care vor fi furnizate;</w:t>
      </w:r>
    </w:p>
    <w:p w14:paraId="770D23E7" w14:textId="3CF72503" w:rsidR="0032020A" w:rsidRDefault="0032020A" w:rsidP="00D85092">
      <w:pPr>
        <w:pStyle w:val="ListParagraph"/>
        <w:numPr>
          <w:ilvl w:val="0"/>
          <w:numId w:val="21"/>
        </w:numPr>
        <w:spacing w:after="0" w:line="240" w:lineRule="auto"/>
        <w:jc w:val="both"/>
        <w:rPr>
          <w:rStyle w:val="markedcontent"/>
          <w:rFonts w:ascii="Times New Roman" w:hAnsi="Times New Roman" w:cs="Times New Roman"/>
          <w:sz w:val="24"/>
          <w:szCs w:val="24"/>
        </w:rPr>
      </w:pPr>
      <w:r w:rsidRPr="007371CC">
        <w:rPr>
          <w:rStyle w:val="markedcontent"/>
          <w:rFonts w:ascii="Times New Roman" w:hAnsi="Times New Roman" w:cs="Times New Roman"/>
          <w:sz w:val="24"/>
          <w:szCs w:val="24"/>
        </w:rPr>
        <w:t>efectua</w:t>
      </w:r>
      <w:r w:rsidR="007371CC" w:rsidRPr="007371CC">
        <w:rPr>
          <w:rStyle w:val="markedcontent"/>
          <w:rFonts w:ascii="Times New Roman" w:hAnsi="Times New Roman" w:cs="Times New Roman"/>
          <w:sz w:val="24"/>
          <w:szCs w:val="24"/>
        </w:rPr>
        <w:t>rea misiunii</w:t>
      </w:r>
      <w:r w:rsidRPr="007371CC">
        <w:rPr>
          <w:rStyle w:val="markedcontent"/>
          <w:rFonts w:ascii="Times New Roman" w:hAnsi="Times New Roman" w:cs="Times New Roman"/>
          <w:sz w:val="24"/>
          <w:szCs w:val="24"/>
        </w:rPr>
        <w:t xml:space="preserve"> în conformitate cu Standardul Internațional privind Serviciile Conexe (ISRS) 4400 (revizuit), </w:t>
      </w:r>
      <w:r w:rsidRPr="00BA304A">
        <w:rPr>
          <w:rStyle w:val="markedcontent"/>
          <w:rFonts w:ascii="Times New Roman" w:hAnsi="Times New Roman" w:cs="Times New Roman"/>
          <w:i/>
          <w:iCs/>
          <w:sz w:val="24"/>
          <w:szCs w:val="24"/>
        </w:rPr>
        <w:t>Misiuni pe baza procedurilor convenite</w:t>
      </w:r>
      <w:r w:rsidR="007371CC" w:rsidRPr="007371CC">
        <w:rPr>
          <w:rStyle w:val="markedcontent"/>
          <w:rFonts w:ascii="Times New Roman" w:hAnsi="Times New Roman" w:cs="Times New Roman"/>
          <w:sz w:val="24"/>
          <w:szCs w:val="24"/>
        </w:rPr>
        <w:t>;</w:t>
      </w:r>
    </w:p>
    <w:p w14:paraId="5E2AF6FE" w14:textId="77777777" w:rsidR="007371CC" w:rsidRPr="007371CC" w:rsidRDefault="007371CC" w:rsidP="00D85092">
      <w:pPr>
        <w:pStyle w:val="ListParagraph"/>
        <w:numPr>
          <w:ilvl w:val="0"/>
          <w:numId w:val="21"/>
        </w:numPr>
        <w:spacing w:after="0" w:line="240" w:lineRule="auto"/>
        <w:jc w:val="both"/>
        <w:rPr>
          <w:rStyle w:val="markedcontent"/>
          <w:rFonts w:ascii="Times New Roman" w:hAnsi="Times New Roman" w:cs="Times New Roman"/>
          <w:sz w:val="24"/>
          <w:szCs w:val="24"/>
        </w:rPr>
      </w:pPr>
      <w:r w:rsidRPr="007371CC">
        <w:rPr>
          <w:rStyle w:val="markedcontent"/>
          <w:rFonts w:ascii="Times New Roman" w:hAnsi="Times New Roman" w:cs="Times New Roman"/>
          <w:sz w:val="24"/>
          <w:szCs w:val="24"/>
        </w:rPr>
        <w:t xml:space="preserve">efectuarea de către auditor a procedurilor convenite cu entitatea auditată și comunicarea constatărilor în raportul asupra procedurilor convenite; </w:t>
      </w:r>
    </w:p>
    <w:p w14:paraId="6F49CA58" w14:textId="77777777" w:rsidR="00CB52CD" w:rsidRDefault="007371CC" w:rsidP="00CB52CD">
      <w:pPr>
        <w:pStyle w:val="ListParagraph"/>
        <w:numPr>
          <w:ilvl w:val="0"/>
          <w:numId w:val="21"/>
        </w:numPr>
        <w:spacing w:after="0" w:line="240" w:lineRule="auto"/>
        <w:rPr>
          <w:rStyle w:val="markedcontent"/>
          <w:rFonts w:ascii="Times New Roman" w:hAnsi="Times New Roman" w:cs="Times New Roman"/>
          <w:sz w:val="24"/>
          <w:szCs w:val="24"/>
        </w:rPr>
      </w:pPr>
      <w:r w:rsidRPr="007371CC">
        <w:rPr>
          <w:rStyle w:val="markedcontent"/>
          <w:rFonts w:ascii="Times New Roman" w:hAnsi="Times New Roman" w:cs="Times New Roman"/>
          <w:sz w:val="24"/>
          <w:szCs w:val="24"/>
        </w:rPr>
        <w:t xml:space="preserve">constatările </w:t>
      </w:r>
      <w:r w:rsidRPr="00CB52CD">
        <w:rPr>
          <w:rStyle w:val="markedcontent"/>
          <w:rFonts w:ascii="Times New Roman" w:hAnsi="Times New Roman" w:cs="Times New Roman"/>
          <w:sz w:val="24"/>
          <w:szCs w:val="24"/>
        </w:rPr>
        <w:t>sunt rezultatele faptice în urma efectuării procedurilor convenite</w:t>
      </w:r>
      <w:r w:rsidR="004A1D65" w:rsidRPr="00CB52CD">
        <w:rPr>
          <w:rStyle w:val="FootnoteReference"/>
          <w:rFonts w:ascii="Times New Roman" w:hAnsi="Times New Roman" w:cs="Times New Roman"/>
          <w:sz w:val="24"/>
          <w:szCs w:val="24"/>
        </w:rPr>
        <w:footnoteReference w:id="3"/>
      </w:r>
      <w:r w:rsidRPr="00CB52CD">
        <w:rPr>
          <w:rStyle w:val="markedcontent"/>
          <w:rFonts w:ascii="Times New Roman" w:hAnsi="Times New Roman" w:cs="Times New Roman"/>
          <w:sz w:val="24"/>
          <w:szCs w:val="24"/>
        </w:rPr>
        <w:t>;</w:t>
      </w:r>
      <w:r w:rsidR="00662A48" w:rsidRPr="00CB52CD">
        <w:rPr>
          <w:rStyle w:val="markedcontent"/>
          <w:rFonts w:ascii="Times New Roman" w:hAnsi="Times New Roman" w:cs="Times New Roman"/>
          <w:sz w:val="24"/>
          <w:szCs w:val="24"/>
        </w:rPr>
        <w:t xml:space="preserve"> </w:t>
      </w:r>
    </w:p>
    <w:p w14:paraId="7053B143" w14:textId="7CE48A3A" w:rsidR="007371CC" w:rsidRPr="007371CC" w:rsidRDefault="007371CC" w:rsidP="00CB52CD">
      <w:pPr>
        <w:pStyle w:val="ListParagraph"/>
        <w:numPr>
          <w:ilvl w:val="0"/>
          <w:numId w:val="21"/>
        </w:numPr>
        <w:spacing w:after="0" w:line="240" w:lineRule="auto"/>
        <w:rPr>
          <w:rStyle w:val="markedcontent"/>
          <w:rFonts w:ascii="Times New Roman" w:hAnsi="Times New Roman" w:cs="Times New Roman"/>
          <w:sz w:val="24"/>
          <w:szCs w:val="24"/>
        </w:rPr>
      </w:pPr>
      <w:r w:rsidRPr="007371CC">
        <w:rPr>
          <w:rStyle w:val="markedcontent"/>
          <w:rFonts w:ascii="Times New Roman" w:hAnsi="Times New Roman" w:cs="Times New Roman"/>
          <w:sz w:val="24"/>
          <w:szCs w:val="24"/>
        </w:rPr>
        <w:t>entitatea auditată își asumă responsabilitatea pentru subiectul specific asupra căruia sunt efectuate procedurile convenite;</w:t>
      </w:r>
    </w:p>
    <w:p w14:paraId="61430F77" w14:textId="0D082D64" w:rsidR="007371CC" w:rsidRDefault="007371CC" w:rsidP="00D85092">
      <w:pPr>
        <w:pStyle w:val="ListParagraph"/>
        <w:numPr>
          <w:ilvl w:val="0"/>
          <w:numId w:val="21"/>
        </w:numPr>
        <w:spacing w:after="0" w:line="240" w:lineRule="auto"/>
        <w:jc w:val="both"/>
        <w:rPr>
          <w:rStyle w:val="markedcontent"/>
          <w:rFonts w:ascii="Times New Roman" w:hAnsi="Times New Roman" w:cs="Times New Roman"/>
          <w:sz w:val="24"/>
          <w:szCs w:val="24"/>
        </w:rPr>
      </w:pPr>
      <w:r w:rsidRPr="007371CC">
        <w:rPr>
          <w:rStyle w:val="markedcontent"/>
          <w:rFonts w:ascii="Times New Roman" w:hAnsi="Times New Roman" w:cs="Times New Roman"/>
          <w:sz w:val="24"/>
          <w:szCs w:val="24"/>
        </w:rPr>
        <w:t>misiunea, efectuată pe baza procedurilor convenite nu este o misiune de asigurare și, în consecință, nu vom exprima o opinie sau o concluzie de asigurare</w:t>
      </w:r>
      <w:r>
        <w:rPr>
          <w:rStyle w:val="markedcontent"/>
          <w:rFonts w:ascii="Times New Roman" w:hAnsi="Times New Roman" w:cs="Times New Roman"/>
          <w:sz w:val="24"/>
          <w:szCs w:val="24"/>
        </w:rPr>
        <w:t>;</w:t>
      </w:r>
    </w:p>
    <w:p w14:paraId="48EC73DC" w14:textId="05D14B39" w:rsidR="00E3264C" w:rsidRDefault="00E3264C" w:rsidP="00D85092">
      <w:pPr>
        <w:pStyle w:val="ListParagraph"/>
        <w:numPr>
          <w:ilvl w:val="0"/>
          <w:numId w:val="21"/>
        </w:num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lista și descrierea obiectivă a</w:t>
      </w:r>
      <w:r w:rsidR="007371CC">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procedurilor convenite, conform punctului A23 din ISRS 4400 (revizuit), care pot include:</w:t>
      </w:r>
    </w:p>
    <w:p w14:paraId="6776619B" w14:textId="49C41BF2" w:rsidR="00E3264C" w:rsidRDefault="00E3264C" w:rsidP="00D85092">
      <w:pPr>
        <w:pStyle w:val="ListParagraph"/>
        <w:numPr>
          <w:ilvl w:val="1"/>
          <w:numId w:val="21"/>
        </w:numPr>
        <w:spacing w:after="0" w:line="240" w:lineRule="auto"/>
        <w:jc w:val="both"/>
        <w:rPr>
          <w:rStyle w:val="markedcontent"/>
          <w:rFonts w:ascii="Times New Roman" w:hAnsi="Times New Roman" w:cs="Times New Roman"/>
          <w:sz w:val="24"/>
          <w:szCs w:val="24"/>
        </w:rPr>
      </w:pPr>
      <w:r w:rsidRPr="00BA304A">
        <w:rPr>
          <w:rStyle w:val="markedcontent"/>
          <w:rFonts w:ascii="Times New Roman" w:hAnsi="Times New Roman" w:cs="Times New Roman"/>
          <w:b/>
          <w:bCs/>
          <w:sz w:val="24"/>
          <w:szCs w:val="24"/>
        </w:rPr>
        <w:t xml:space="preserve">confirmarea </w:t>
      </w:r>
      <w:r>
        <w:rPr>
          <w:rStyle w:val="markedcontent"/>
          <w:rFonts w:ascii="Times New Roman" w:hAnsi="Times New Roman" w:cs="Times New Roman"/>
          <w:sz w:val="24"/>
          <w:szCs w:val="24"/>
        </w:rPr>
        <w:t>existenței aspectului specific (politici, norme, proceduri interne ale entității auditate);</w:t>
      </w:r>
    </w:p>
    <w:p w14:paraId="0370F347" w14:textId="539CAA84" w:rsidR="00BA304A" w:rsidRDefault="00BA304A" w:rsidP="00D85092">
      <w:pPr>
        <w:pStyle w:val="ListParagraph"/>
        <w:numPr>
          <w:ilvl w:val="1"/>
          <w:numId w:val="21"/>
        </w:num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b/>
          <w:bCs/>
          <w:sz w:val="24"/>
          <w:szCs w:val="24"/>
        </w:rPr>
        <w:t xml:space="preserve">compararea </w:t>
      </w:r>
      <w:r>
        <w:rPr>
          <w:rStyle w:val="markedcontent"/>
          <w:rFonts w:ascii="Times New Roman" w:hAnsi="Times New Roman" w:cs="Times New Roman"/>
          <w:sz w:val="24"/>
          <w:szCs w:val="24"/>
        </w:rPr>
        <w:t>de conformitate între cerințele legale privind prevenirea și combaterea spălării banilor și existența – elaborarea, emiterea / aprobarea, implementarea și controlul intern asupra implementării aspectelor specifice;</w:t>
      </w:r>
    </w:p>
    <w:p w14:paraId="3C46679D" w14:textId="3CFD2034" w:rsidR="00BA304A" w:rsidRDefault="00BA304A" w:rsidP="00E3264C">
      <w:pPr>
        <w:pStyle w:val="ListParagraph"/>
        <w:numPr>
          <w:ilvl w:val="1"/>
          <w:numId w:val="21"/>
        </w:num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b/>
          <w:bCs/>
          <w:sz w:val="24"/>
          <w:szCs w:val="24"/>
        </w:rPr>
        <w:t xml:space="preserve">convenirea </w:t>
      </w:r>
      <w:r>
        <w:rPr>
          <w:rStyle w:val="markedcontent"/>
          <w:rFonts w:ascii="Times New Roman" w:hAnsi="Times New Roman" w:cs="Times New Roman"/>
          <w:sz w:val="24"/>
          <w:szCs w:val="24"/>
        </w:rPr>
        <w:t xml:space="preserve"> asupra condițiilor care au determinat neconformitatea cu cerințele </w:t>
      </w:r>
      <w:r>
        <w:rPr>
          <w:rStyle w:val="markedcontent"/>
          <w:rFonts w:ascii="Times New Roman" w:hAnsi="Times New Roman" w:cs="Times New Roman"/>
          <w:i/>
          <w:iCs/>
          <w:sz w:val="24"/>
          <w:szCs w:val="24"/>
        </w:rPr>
        <w:t>Legii</w:t>
      </w:r>
      <w:r>
        <w:rPr>
          <w:rStyle w:val="markedcontent"/>
          <w:rFonts w:ascii="Times New Roman" w:hAnsi="Times New Roman" w:cs="Times New Roman"/>
          <w:sz w:val="24"/>
          <w:szCs w:val="24"/>
        </w:rPr>
        <w:t>;</w:t>
      </w:r>
    </w:p>
    <w:p w14:paraId="55C94C39" w14:textId="5968F624" w:rsidR="00BA304A" w:rsidRDefault="00BA304A" w:rsidP="00E3264C">
      <w:pPr>
        <w:pStyle w:val="ListParagraph"/>
        <w:numPr>
          <w:ilvl w:val="1"/>
          <w:numId w:val="21"/>
        </w:num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b/>
          <w:bCs/>
          <w:sz w:val="24"/>
          <w:szCs w:val="24"/>
        </w:rPr>
        <w:t xml:space="preserve">depistarea </w:t>
      </w:r>
      <w:r w:rsidRPr="00BA304A">
        <w:rPr>
          <w:rStyle w:val="markedcontent"/>
          <w:rFonts w:ascii="Times New Roman" w:hAnsi="Times New Roman" w:cs="Times New Roman"/>
          <w:sz w:val="24"/>
          <w:szCs w:val="24"/>
        </w:rPr>
        <w:t>aspectelor specifice de îmbunătățit, inclusiv în funcționalitatea controlului intern la nivelul entității auditate;</w:t>
      </w:r>
    </w:p>
    <w:p w14:paraId="2AB7ABAE" w14:textId="119E00A0" w:rsidR="00FA1164" w:rsidRDefault="00FA1164" w:rsidP="00E3264C">
      <w:pPr>
        <w:pStyle w:val="ListParagraph"/>
        <w:numPr>
          <w:ilvl w:val="1"/>
          <w:numId w:val="21"/>
        </w:num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b/>
          <w:bCs/>
          <w:sz w:val="24"/>
          <w:szCs w:val="24"/>
        </w:rPr>
        <w:t xml:space="preserve">inspectarea </w:t>
      </w:r>
      <w:r>
        <w:rPr>
          <w:rStyle w:val="markedcontent"/>
          <w:rFonts w:ascii="Times New Roman" w:hAnsi="Times New Roman" w:cs="Times New Roman"/>
          <w:sz w:val="24"/>
          <w:szCs w:val="24"/>
        </w:rPr>
        <w:t xml:space="preserve"> </w:t>
      </w:r>
      <w:r w:rsidR="00DF2C85">
        <w:rPr>
          <w:rStyle w:val="markedcontent"/>
          <w:rFonts w:ascii="Times New Roman" w:hAnsi="Times New Roman" w:cs="Times New Roman"/>
          <w:sz w:val="24"/>
          <w:szCs w:val="24"/>
        </w:rPr>
        <w:t>funcționalității sistemului de control intern al activităților AML;</w:t>
      </w:r>
    </w:p>
    <w:p w14:paraId="758AC6B3" w14:textId="595C5A15" w:rsidR="00DF2C85" w:rsidRPr="00B37DA9" w:rsidRDefault="00DF2C85" w:rsidP="00E3264C">
      <w:pPr>
        <w:pStyle w:val="ListParagraph"/>
        <w:numPr>
          <w:ilvl w:val="1"/>
          <w:numId w:val="21"/>
        </w:numPr>
        <w:spacing w:after="0" w:line="240" w:lineRule="auto"/>
        <w:rPr>
          <w:rStyle w:val="markedcontent"/>
          <w:rFonts w:ascii="Times New Roman" w:hAnsi="Times New Roman" w:cs="Times New Roman"/>
          <w:sz w:val="24"/>
          <w:szCs w:val="24"/>
        </w:rPr>
      </w:pPr>
      <w:r w:rsidRPr="00B37DA9">
        <w:rPr>
          <w:rStyle w:val="markedcontent"/>
          <w:rFonts w:ascii="Times New Roman" w:hAnsi="Times New Roman" w:cs="Times New Roman"/>
          <w:b/>
          <w:bCs/>
          <w:sz w:val="24"/>
          <w:szCs w:val="24"/>
        </w:rPr>
        <w:t xml:space="preserve">intervievarea – </w:t>
      </w:r>
      <w:r w:rsidRPr="00B37DA9">
        <w:rPr>
          <w:rStyle w:val="markedcontent"/>
          <w:rFonts w:ascii="Times New Roman" w:hAnsi="Times New Roman" w:cs="Times New Roman"/>
          <w:sz w:val="24"/>
          <w:szCs w:val="24"/>
        </w:rPr>
        <w:t>ca procedură</w:t>
      </w:r>
      <w:r w:rsidR="00B12051" w:rsidRPr="00B37DA9">
        <w:rPr>
          <w:rStyle w:val="markedcontent"/>
          <w:rFonts w:ascii="Times New Roman" w:hAnsi="Times New Roman" w:cs="Times New Roman"/>
          <w:sz w:val="24"/>
          <w:szCs w:val="24"/>
        </w:rPr>
        <w:t xml:space="preserve"> </w:t>
      </w:r>
      <w:r w:rsidR="00B37DA9" w:rsidRPr="00B37DA9">
        <w:rPr>
          <w:rStyle w:val="markedcontent"/>
          <w:rFonts w:ascii="Times New Roman" w:hAnsi="Times New Roman" w:cs="Times New Roman"/>
          <w:sz w:val="24"/>
          <w:szCs w:val="24"/>
        </w:rPr>
        <w:t>pentru solicitarea de informații suplimentare, utilizată în mod extensiv pe parcursul auditului pe lângă alte proceduri de audit (</w:t>
      </w:r>
      <w:r w:rsidR="00B37DA9">
        <w:rPr>
          <w:rStyle w:val="markedcontent"/>
          <w:rFonts w:ascii="Times New Roman" w:hAnsi="Times New Roman" w:cs="Times New Roman"/>
          <w:sz w:val="24"/>
          <w:szCs w:val="24"/>
        </w:rPr>
        <w:t xml:space="preserve">conform </w:t>
      </w:r>
      <w:r w:rsidR="00B37DA9" w:rsidRPr="007A4918">
        <w:rPr>
          <w:rStyle w:val="markedcontent"/>
          <w:rFonts w:ascii="Times New Roman" w:hAnsi="Times New Roman" w:cs="Times New Roman"/>
          <w:b/>
          <w:bCs/>
          <w:sz w:val="24"/>
          <w:szCs w:val="24"/>
        </w:rPr>
        <w:t>ISA 500</w:t>
      </w:r>
      <w:r w:rsidR="00B37DA9" w:rsidRPr="00B37DA9">
        <w:rPr>
          <w:rStyle w:val="markedcontent"/>
          <w:rFonts w:ascii="Times New Roman" w:hAnsi="Times New Roman" w:cs="Times New Roman"/>
          <w:sz w:val="24"/>
          <w:szCs w:val="24"/>
        </w:rPr>
        <w:t xml:space="preserve"> </w:t>
      </w:r>
      <w:r w:rsidR="00B37DA9" w:rsidRPr="00B37DA9">
        <w:rPr>
          <w:rStyle w:val="markedcontent"/>
          <w:rFonts w:ascii="Times New Roman" w:hAnsi="Times New Roman" w:cs="Times New Roman"/>
          <w:i/>
          <w:iCs/>
          <w:sz w:val="24"/>
          <w:szCs w:val="24"/>
        </w:rPr>
        <w:t>Probe de audit</w:t>
      </w:r>
      <w:r w:rsidR="00B37DA9" w:rsidRPr="00B37DA9">
        <w:rPr>
          <w:rStyle w:val="markedcontent"/>
          <w:rFonts w:ascii="Times New Roman" w:hAnsi="Times New Roman" w:cs="Times New Roman"/>
          <w:sz w:val="24"/>
          <w:szCs w:val="24"/>
        </w:rPr>
        <w:t xml:space="preserve">, punctele </w:t>
      </w:r>
      <w:r w:rsidR="00B529EF">
        <w:rPr>
          <w:rStyle w:val="markedcontent"/>
          <w:rFonts w:ascii="Times New Roman" w:hAnsi="Times New Roman" w:cs="Times New Roman"/>
          <w:sz w:val="24"/>
          <w:szCs w:val="24"/>
        </w:rPr>
        <w:t xml:space="preserve">de la </w:t>
      </w:r>
      <w:r w:rsidR="00B37DA9" w:rsidRPr="00B37DA9">
        <w:rPr>
          <w:rStyle w:val="markedcontent"/>
          <w:rFonts w:ascii="Times New Roman" w:hAnsi="Times New Roman" w:cs="Times New Roman"/>
          <w:sz w:val="24"/>
          <w:szCs w:val="24"/>
        </w:rPr>
        <w:t xml:space="preserve">A 22 </w:t>
      </w:r>
      <w:r w:rsidR="00B529EF">
        <w:rPr>
          <w:rStyle w:val="markedcontent"/>
          <w:rFonts w:ascii="Times New Roman" w:hAnsi="Times New Roman" w:cs="Times New Roman"/>
          <w:sz w:val="24"/>
          <w:szCs w:val="24"/>
        </w:rPr>
        <w:t xml:space="preserve">la A </w:t>
      </w:r>
      <w:r w:rsidR="00B37DA9" w:rsidRPr="00B37DA9">
        <w:rPr>
          <w:rStyle w:val="markedcontent"/>
          <w:rFonts w:ascii="Times New Roman" w:hAnsi="Times New Roman" w:cs="Times New Roman"/>
          <w:sz w:val="24"/>
          <w:szCs w:val="24"/>
        </w:rPr>
        <w:t>25).</w:t>
      </w:r>
    </w:p>
    <w:p w14:paraId="70C3D609" w14:textId="2EAAE7F0" w:rsidR="00B37DA9" w:rsidRDefault="00E3264C" w:rsidP="00B37DA9">
      <w:pPr>
        <w:pStyle w:val="ListParagraph"/>
        <w:numPr>
          <w:ilvl w:val="0"/>
          <w:numId w:val="22"/>
        </w:numPr>
        <w:spacing w:after="0" w:line="240" w:lineRule="auto"/>
        <w:ind w:left="1440"/>
        <w:rPr>
          <w:rStyle w:val="markedcontent"/>
          <w:rFonts w:ascii="Times New Roman" w:hAnsi="Times New Roman" w:cs="Times New Roman"/>
          <w:sz w:val="24"/>
          <w:szCs w:val="24"/>
        </w:rPr>
      </w:pPr>
      <w:r w:rsidRPr="00B37DA9">
        <w:rPr>
          <w:rStyle w:val="markedcontent"/>
          <w:rFonts w:ascii="Times New Roman" w:hAnsi="Times New Roman" w:cs="Times New Roman"/>
          <w:sz w:val="24"/>
          <w:szCs w:val="24"/>
        </w:rPr>
        <w:t xml:space="preserve">aspectele specifice asupra cărora se aplică </w:t>
      </w:r>
      <w:r w:rsidR="00B37DA9">
        <w:rPr>
          <w:rStyle w:val="markedcontent"/>
          <w:rFonts w:ascii="Times New Roman" w:hAnsi="Times New Roman" w:cs="Times New Roman"/>
          <w:sz w:val="24"/>
          <w:szCs w:val="24"/>
        </w:rPr>
        <w:t xml:space="preserve">fiecare procedură convenită </w:t>
      </w:r>
      <w:r w:rsidRPr="00B37DA9">
        <w:rPr>
          <w:rStyle w:val="markedcontent"/>
          <w:rFonts w:ascii="Times New Roman" w:hAnsi="Times New Roman" w:cs="Times New Roman"/>
          <w:sz w:val="24"/>
          <w:szCs w:val="24"/>
        </w:rPr>
        <w:t>și natura informațiilor care se doresc a fi obținute</w:t>
      </w:r>
      <w:r w:rsidR="00B37DA9">
        <w:rPr>
          <w:rStyle w:val="markedcontent"/>
          <w:rFonts w:ascii="Times New Roman" w:hAnsi="Times New Roman" w:cs="Times New Roman"/>
          <w:sz w:val="24"/>
          <w:szCs w:val="24"/>
        </w:rPr>
        <w:t>.</w:t>
      </w:r>
    </w:p>
    <w:p w14:paraId="7CA2010C" w14:textId="3F06009E" w:rsidR="007A4918" w:rsidRDefault="007A4918" w:rsidP="004047A0">
      <w:pPr>
        <w:pBdr>
          <w:top w:val="single" w:sz="36" w:space="1" w:color="538135" w:themeColor="accent6" w:themeShade="BF"/>
          <w:left w:val="single" w:sz="36" w:space="4" w:color="538135" w:themeColor="accent6" w:themeShade="BF"/>
          <w:bottom w:val="single" w:sz="36" w:space="1" w:color="538135" w:themeColor="accent6" w:themeShade="BF"/>
          <w:right w:val="single" w:sz="36" w:space="4" w:color="538135" w:themeColor="accent6" w:themeShade="BF"/>
        </w:pBdr>
        <w:spacing w:after="0" w:line="240" w:lineRule="auto"/>
        <w:rPr>
          <w:rFonts w:ascii="Times New Roman" w:hAnsi="Times New Roman" w:cs="Times New Roman"/>
          <w:b/>
          <w:bCs/>
          <w:color w:val="000000"/>
          <w:sz w:val="24"/>
          <w:szCs w:val="24"/>
          <w:u w:val="single"/>
          <w:lang w:val="pl-PL"/>
        </w:rPr>
      </w:pPr>
      <w:r w:rsidRPr="007A4918">
        <w:rPr>
          <w:rFonts w:ascii="Times New Roman" w:hAnsi="Times New Roman" w:cs="Times New Roman"/>
          <w:b/>
          <w:bCs/>
          <w:i/>
          <w:iCs/>
          <w:color w:val="000000"/>
          <w:sz w:val="24"/>
          <w:szCs w:val="24"/>
          <w:u w:val="single"/>
          <w:lang w:val="pl-PL"/>
        </w:rPr>
        <w:t>NOTĂ</w:t>
      </w:r>
      <w:r w:rsidR="001269A4">
        <w:rPr>
          <w:rFonts w:ascii="Times New Roman" w:hAnsi="Times New Roman" w:cs="Times New Roman"/>
          <w:b/>
          <w:bCs/>
          <w:i/>
          <w:iCs/>
          <w:color w:val="000000"/>
          <w:sz w:val="24"/>
          <w:szCs w:val="24"/>
          <w:u w:val="single"/>
          <w:lang w:val="pl-PL"/>
        </w:rPr>
        <w:t xml:space="preserve"> 3</w:t>
      </w:r>
      <w:r>
        <w:rPr>
          <w:rFonts w:ascii="Times New Roman" w:hAnsi="Times New Roman" w:cs="Times New Roman"/>
          <w:b/>
          <w:bCs/>
          <w:color w:val="000000"/>
          <w:sz w:val="24"/>
          <w:szCs w:val="24"/>
          <w:u w:val="single"/>
          <w:lang w:val="pl-PL"/>
        </w:rPr>
        <w:t>:</w:t>
      </w:r>
    </w:p>
    <w:p w14:paraId="1C268C08" w14:textId="7A637A45" w:rsidR="007A4918" w:rsidRDefault="004047A0" w:rsidP="004047A0">
      <w:pPr>
        <w:pBdr>
          <w:top w:val="single" w:sz="36" w:space="1" w:color="538135" w:themeColor="accent6" w:themeShade="BF"/>
          <w:left w:val="single" w:sz="36" w:space="4" w:color="538135" w:themeColor="accent6" w:themeShade="BF"/>
          <w:bottom w:val="single" w:sz="36" w:space="1" w:color="538135" w:themeColor="accent6" w:themeShade="BF"/>
          <w:right w:val="single" w:sz="36" w:space="4" w:color="538135" w:themeColor="accent6" w:themeShade="BF"/>
        </w:pBdr>
        <w:spacing w:after="0" w:line="240" w:lineRule="auto"/>
        <w:ind w:firstLine="63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001269A4">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w:t>
      </w:r>
      <w:r w:rsidR="007A4918" w:rsidRPr="007A4918">
        <w:rPr>
          <w:rFonts w:ascii="Times New Roman" w:hAnsi="Times New Roman" w:cs="Times New Roman"/>
          <w:color w:val="000000"/>
          <w:sz w:val="24"/>
          <w:szCs w:val="24"/>
          <w:lang w:val="pl-PL"/>
        </w:rPr>
        <w:t xml:space="preserve">Întrucât </w:t>
      </w:r>
      <w:r w:rsidR="006406FF" w:rsidRPr="006406FF">
        <w:rPr>
          <w:rFonts w:ascii="Times New Roman" w:hAnsi="Times New Roman" w:cs="Times New Roman"/>
          <w:color w:val="000000"/>
          <w:sz w:val="24"/>
          <w:szCs w:val="24"/>
          <w:lang w:val="pl-PL"/>
        </w:rPr>
        <w:t xml:space="preserve">prin </w:t>
      </w:r>
      <w:r w:rsidR="006406FF">
        <w:rPr>
          <w:rFonts w:ascii="Times New Roman" w:hAnsi="Times New Roman" w:cs="Times New Roman"/>
          <w:color w:val="000000"/>
          <w:sz w:val="24"/>
          <w:szCs w:val="24"/>
          <w:lang w:val="pl-PL"/>
        </w:rPr>
        <w:t xml:space="preserve"> cadrul legal aplicabil se solicită ca, în cadrul funcției de audit independent, </w:t>
      </w:r>
      <w:r w:rsidR="006406FF" w:rsidRPr="006406FF">
        <w:rPr>
          <w:rFonts w:ascii="Times New Roman" w:hAnsi="Times New Roman" w:cs="Times New Roman"/>
          <w:b/>
          <w:bCs/>
          <w:i/>
          <w:iCs/>
          <w:color w:val="000000"/>
          <w:sz w:val="24"/>
          <w:szCs w:val="24"/>
          <w:lang w:val="pl-PL"/>
        </w:rPr>
        <w:t>auditorul financiar să</w:t>
      </w:r>
      <w:r w:rsidR="006406FF">
        <w:rPr>
          <w:rFonts w:ascii="Times New Roman" w:hAnsi="Times New Roman" w:cs="Times New Roman"/>
          <w:color w:val="000000"/>
          <w:sz w:val="24"/>
          <w:szCs w:val="24"/>
          <w:lang w:val="pl-PL"/>
        </w:rPr>
        <w:t xml:space="preserve"> </w:t>
      </w:r>
      <w:r w:rsidR="007A4918" w:rsidRPr="00367BE1">
        <w:rPr>
          <w:rFonts w:ascii="Times New Roman" w:hAnsi="Times New Roman" w:cs="Times New Roman"/>
          <w:b/>
          <w:bCs/>
          <w:i/>
          <w:iCs/>
          <w:color w:val="000000"/>
          <w:sz w:val="24"/>
          <w:szCs w:val="24"/>
          <w:lang w:val="pl-PL"/>
        </w:rPr>
        <w:t>test</w:t>
      </w:r>
      <w:r w:rsidR="006406FF">
        <w:rPr>
          <w:rFonts w:ascii="Times New Roman" w:hAnsi="Times New Roman" w:cs="Times New Roman"/>
          <w:b/>
          <w:bCs/>
          <w:i/>
          <w:iCs/>
          <w:color w:val="000000"/>
          <w:sz w:val="24"/>
          <w:szCs w:val="24"/>
          <w:lang w:val="pl-PL"/>
        </w:rPr>
        <w:t>eze</w:t>
      </w:r>
      <w:r w:rsidR="007A4918" w:rsidRPr="00367BE1">
        <w:rPr>
          <w:rFonts w:ascii="Times New Roman" w:hAnsi="Times New Roman" w:cs="Times New Roman"/>
          <w:b/>
          <w:bCs/>
          <w:i/>
          <w:iCs/>
          <w:color w:val="000000"/>
          <w:sz w:val="24"/>
          <w:szCs w:val="24"/>
          <w:lang w:val="pl-PL"/>
        </w:rPr>
        <w:t xml:space="preserve"> </w:t>
      </w:r>
      <w:r w:rsidR="007A4918" w:rsidRPr="006406FF">
        <w:rPr>
          <w:rFonts w:ascii="Times New Roman" w:hAnsi="Times New Roman" w:cs="Times New Roman"/>
          <w:color w:val="000000"/>
          <w:sz w:val="24"/>
          <w:szCs w:val="24"/>
          <w:lang w:val="pl-PL"/>
        </w:rPr>
        <w:t>politic</w:t>
      </w:r>
      <w:r w:rsidR="006406FF" w:rsidRPr="006406FF">
        <w:rPr>
          <w:rFonts w:ascii="Times New Roman" w:hAnsi="Times New Roman" w:cs="Times New Roman"/>
          <w:color w:val="000000"/>
          <w:sz w:val="24"/>
          <w:szCs w:val="24"/>
          <w:lang w:val="pl-PL"/>
        </w:rPr>
        <w:t>ile</w:t>
      </w:r>
      <w:r w:rsidR="007A4918" w:rsidRPr="006406FF">
        <w:rPr>
          <w:rFonts w:ascii="Times New Roman" w:hAnsi="Times New Roman" w:cs="Times New Roman"/>
          <w:color w:val="000000"/>
          <w:sz w:val="24"/>
          <w:szCs w:val="24"/>
          <w:lang w:val="pl-PL"/>
        </w:rPr>
        <w:t>, normel</w:t>
      </w:r>
      <w:r w:rsidR="006406FF" w:rsidRPr="006406FF">
        <w:rPr>
          <w:rFonts w:ascii="Times New Roman" w:hAnsi="Times New Roman" w:cs="Times New Roman"/>
          <w:color w:val="000000"/>
          <w:sz w:val="24"/>
          <w:szCs w:val="24"/>
          <w:lang w:val="pl-PL"/>
        </w:rPr>
        <w:t>e</w:t>
      </w:r>
      <w:r w:rsidR="007A4918" w:rsidRPr="006406FF">
        <w:rPr>
          <w:rFonts w:ascii="Times New Roman" w:hAnsi="Times New Roman" w:cs="Times New Roman"/>
          <w:color w:val="000000"/>
          <w:sz w:val="24"/>
          <w:szCs w:val="24"/>
          <w:lang w:val="pl-PL"/>
        </w:rPr>
        <w:t xml:space="preserve"> interne, mecanismel</w:t>
      </w:r>
      <w:r w:rsidR="006406FF" w:rsidRPr="006406FF">
        <w:rPr>
          <w:rFonts w:ascii="Times New Roman" w:hAnsi="Times New Roman" w:cs="Times New Roman"/>
          <w:color w:val="000000"/>
          <w:sz w:val="24"/>
          <w:szCs w:val="24"/>
          <w:lang w:val="pl-PL"/>
        </w:rPr>
        <w:t>e</w:t>
      </w:r>
      <w:r w:rsidR="007A4918" w:rsidRPr="006406FF">
        <w:rPr>
          <w:rFonts w:ascii="Times New Roman" w:hAnsi="Times New Roman" w:cs="Times New Roman"/>
          <w:color w:val="000000"/>
          <w:sz w:val="24"/>
          <w:szCs w:val="24"/>
          <w:lang w:val="pl-PL"/>
        </w:rPr>
        <w:t xml:space="preserve"> şi proceduril</w:t>
      </w:r>
      <w:r w:rsidR="006406FF" w:rsidRPr="006406FF">
        <w:rPr>
          <w:rFonts w:ascii="Times New Roman" w:hAnsi="Times New Roman" w:cs="Times New Roman"/>
          <w:color w:val="000000"/>
          <w:sz w:val="24"/>
          <w:szCs w:val="24"/>
          <w:lang w:val="pl-PL"/>
        </w:rPr>
        <w:t>e</w:t>
      </w:r>
      <w:r w:rsidR="007A4918" w:rsidRPr="006406FF">
        <w:rPr>
          <w:rFonts w:ascii="Times New Roman" w:hAnsi="Times New Roman" w:cs="Times New Roman"/>
          <w:color w:val="000000"/>
          <w:sz w:val="24"/>
          <w:szCs w:val="24"/>
          <w:lang w:val="pl-PL"/>
        </w:rPr>
        <w:t>, respectiv politici</w:t>
      </w:r>
      <w:r w:rsidR="006406FF" w:rsidRPr="006406FF">
        <w:rPr>
          <w:rFonts w:ascii="Times New Roman" w:hAnsi="Times New Roman" w:cs="Times New Roman"/>
          <w:color w:val="000000"/>
          <w:sz w:val="24"/>
          <w:szCs w:val="24"/>
          <w:lang w:val="pl-PL"/>
        </w:rPr>
        <w:t>le</w:t>
      </w:r>
      <w:r w:rsidR="007A4918" w:rsidRPr="006406FF">
        <w:rPr>
          <w:rFonts w:ascii="Times New Roman" w:hAnsi="Times New Roman" w:cs="Times New Roman"/>
          <w:color w:val="000000"/>
          <w:sz w:val="24"/>
          <w:szCs w:val="24"/>
          <w:lang w:val="pl-PL"/>
        </w:rPr>
        <w:t xml:space="preserve"> şi norme</w:t>
      </w:r>
      <w:r w:rsidR="006406FF" w:rsidRPr="006406FF">
        <w:rPr>
          <w:rFonts w:ascii="Times New Roman" w:hAnsi="Times New Roman" w:cs="Times New Roman"/>
          <w:color w:val="000000"/>
          <w:sz w:val="24"/>
          <w:szCs w:val="24"/>
          <w:lang w:val="pl-PL"/>
        </w:rPr>
        <w:t>le</w:t>
      </w:r>
      <w:r w:rsidR="007A4918" w:rsidRPr="006406FF">
        <w:rPr>
          <w:rFonts w:ascii="Times New Roman" w:hAnsi="Times New Roman" w:cs="Times New Roman"/>
          <w:color w:val="000000"/>
          <w:sz w:val="24"/>
          <w:szCs w:val="24"/>
          <w:lang w:val="pl-PL"/>
        </w:rPr>
        <w:t xml:space="preserve"> interne, mecanisme</w:t>
      </w:r>
      <w:r w:rsidR="006406FF" w:rsidRPr="006406FF">
        <w:rPr>
          <w:rFonts w:ascii="Times New Roman" w:hAnsi="Times New Roman" w:cs="Times New Roman"/>
          <w:color w:val="000000"/>
          <w:sz w:val="24"/>
          <w:szCs w:val="24"/>
          <w:lang w:val="pl-PL"/>
        </w:rPr>
        <w:t>le</w:t>
      </w:r>
      <w:r w:rsidR="007A4918" w:rsidRPr="006406FF">
        <w:rPr>
          <w:rFonts w:ascii="Times New Roman" w:hAnsi="Times New Roman" w:cs="Times New Roman"/>
          <w:color w:val="000000"/>
          <w:sz w:val="24"/>
          <w:szCs w:val="24"/>
          <w:lang w:val="pl-PL"/>
        </w:rPr>
        <w:t xml:space="preserve"> de control intern şi proceduri</w:t>
      </w:r>
      <w:r w:rsidR="006406FF" w:rsidRPr="006406FF">
        <w:rPr>
          <w:rFonts w:ascii="Times New Roman" w:hAnsi="Times New Roman" w:cs="Times New Roman"/>
          <w:color w:val="000000"/>
          <w:sz w:val="24"/>
          <w:szCs w:val="24"/>
          <w:lang w:val="pl-PL"/>
        </w:rPr>
        <w:t>le</w:t>
      </w:r>
      <w:r w:rsidR="007A4918" w:rsidRPr="006406FF">
        <w:rPr>
          <w:rFonts w:ascii="Times New Roman" w:hAnsi="Times New Roman" w:cs="Times New Roman"/>
          <w:color w:val="000000"/>
          <w:sz w:val="24"/>
          <w:szCs w:val="24"/>
          <w:lang w:val="pl-PL"/>
        </w:rPr>
        <w:t xml:space="preserve"> de administrare a riscurilor de spălare a banilor şi de finanţare a terorismului</w:t>
      </w:r>
      <w:r w:rsidR="006406FF">
        <w:rPr>
          <w:rFonts w:ascii="Times New Roman" w:hAnsi="Times New Roman" w:cs="Times New Roman"/>
          <w:color w:val="000000"/>
          <w:sz w:val="24"/>
          <w:szCs w:val="24"/>
          <w:lang w:val="pl-PL"/>
        </w:rPr>
        <w:t xml:space="preserve">, este </w:t>
      </w:r>
      <w:r w:rsidR="006406FF" w:rsidRPr="004047A0">
        <w:rPr>
          <w:rFonts w:ascii="Times New Roman" w:hAnsi="Times New Roman" w:cs="Times New Roman"/>
          <w:b/>
          <w:bCs/>
          <w:color w:val="000000"/>
          <w:sz w:val="28"/>
          <w:szCs w:val="28"/>
          <w:lang w:val="pl-PL"/>
        </w:rPr>
        <w:t>la latitudinea auditorului financiar de a aplica cele mai adecvate tehnici de testare</w:t>
      </w:r>
      <w:r w:rsidR="006406FF" w:rsidRPr="004047A0">
        <w:rPr>
          <w:rFonts w:ascii="Times New Roman" w:hAnsi="Times New Roman" w:cs="Times New Roman"/>
          <w:color w:val="000000"/>
          <w:sz w:val="28"/>
          <w:szCs w:val="28"/>
          <w:lang w:val="pl-PL"/>
        </w:rPr>
        <w:t>,</w:t>
      </w:r>
      <w:r w:rsidR="006406FF">
        <w:rPr>
          <w:rFonts w:ascii="Times New Roman" w:hAnsi="Times New Roman" w:cs="Times New Roman"/>
          <w:color w:val="000000"/>
          <w:sz w:val="24"/>
          <w:szCs w:val="24"/>
          <w:lang w:val="pl-PL"/>
        </w:rPr>
        <w:t xml:space="preserve"> astfel încât </w:t>
      </w:r>
      <w:r w:rsidR="00B529EF">
        <w:rPr>
          <w:rFonts w:ascii="Times New Roman" w:hAnsi="Times New Roman" w:cs="Times New Roman"/>
          <w:color w:val="000000"/>
          <w:sz w:val="24"/>
          <w:szCs w:val="24"/>
          <w:lang w:val="pl-PL"/>
        </w:rPr>
        <w:t xml:space="preserve">să se obțină probe de audit bazate pe </w:t>
      </w:r>
      <w:r w:rsidR="00B529EF">
        <w:rPr>
          <w:rFonts w:ascii="Times New Roman" w:hAnsi="Times New Roman" w:cs="Times New Roman"/>
          <w:i/>
          <w:iCs/>
          <w:color w:val="000000"/>
          <w:sz w:val="24"/>
          <w:szCs w:val="24"/>
          <w:lang w:val="pl-PL"/>
        </w:rPr>
        <w:t>relevanță și credibilitate</w:t>
      </w:r>
      <w:r w:rsidR="00B529EF">
        <w:rPr>
          <w:rFonts w:ascii="Times New Roman" w:hAnsi="Times New Roman" w:cs="Times New Roman"/>
          <w:color w:val="000000"/>
          <w:sz w:val="24"/>
          <w:szCs w:val="24"/>
          <w:lang w:val="pl-PL"/>
        </w:rPr>
        <w:t xml:space="preserve"> (conform ISA 500 </w:t>
      </w:r>
      <w:r w:rsidR="00B529EF">
        <w:rPr>
          <w:rFonts w:ascii="Times New Roman" w:hAnsi="Times New Roman" w:cs="Times New Roman"/>
          <w:i/>
          <w:iCs/>
          <w:color w:val="000000"/>
          <w:sz w:val="24"/>
          <w:szCs w:val="24"/>
          <w:lang w:val="pl-PL"/>
        </w:rPr>
        <w:t>Probe de audit,</w:t>
      </w:r>
      <w:r w:rsidR="00B529EF">
        <w:rPr>
          <w:rFonts w:ascii="Times New Roman" w:hAnsi="Times New Roman" w:cs="Times New Roman"/>
          <w:color w:val="000000"/>
          <w:sz w:val="24"/>
          <w:szCs w:val="24"/>
          <w:lang w:val="pl-PL"/>
        </w:rPr>
        <w:t xml:space="preserve"> punctele de la A 26 la A 58).</w:t>
      </w:r>
    </w:p>
    <w:p w14:paraId="724BF485" w14:textId="66F0742C" w:rsidR="004047A0" w:rsidRDefault="004047A0" w:rsidP="004047A0">
      <w:pPr>
        <w:pBdr>
          <w:top w:val="single" w:sz="36" w:space="1" w:color="538135" w:themeColor="accent6" w:themeShade="BF"/>
          <w:left w:val="single" w:sz="36" w:space="4" w:color="538135" w:themeColor="accent6" w:themeShade="BF"/>
          <w:bottom w:val="single" w:sz="36" w:space="1" w:color="538135" w:themeColor="accent6" w:themeShade="BF"/>
          <w:right w:val="single" w:sz="36" w:space="4" w:color="538135" w:themeColor="accent6" w:themeShade="BF"/>
        </w:pBdr>
        <w:spacing w:after="0" w:line="240" w:lineRule="auto"/>
        <w:jc w:val="both"/>
        <w:rPr>
          <w:rFonts w:ascii="Times New Roman" w:hAnsi="Times New Roman" w:cs="Times New Roman"/>
          <w:color w:val="000000"/>
          <w:sz w:val="24"/>
          <w:szCs w:val="24"/>
          <w:lang w:val="pl-PL"/>
        </w:rPr>
      </w:pPr>
    </w:p>
    <w:p w14:paraId="0DC1FB2C" w14:textId="6DD115D9" w:rsidR="007371CC" w:rsidRPr="007A4918" w:rsidRDefault="00E3264C" w:rsidP="00B37DA9">
      <w:pPr>
        <w:spacing w:after="0" w:line="240" w:lineRule="auto"/>
        <w:rPr>
          <w:rFonts w:ascii="Times New Roman" w:hAnsi="Times New Roman" w:cs="Times New Roman"/>
          <w:sz w:val="24"/>
          <w:szCs w:val="24"/>
        </w:rPr>
      </w:pPr>
      <w:r w:rsidRPr="007A4918">
        <w:rPr>
          <w:rStyle w:val="markedcontent"/>
          <w:rFonts w:ascii="Times New Roman" w:hAnsi="Times New Roman" w:cs="Times New Roman"/>
          <w:sz w:val="24"/>
          <w:szCs w:val="24"/>
        </w:rPr>
        <w:t xml:space="preserve"> </w:t>
      </w:r>
    </w:p>
    <w:p w14:paraId="2D622516" w14:textId="0C5B328E" w:rsidR="004047A0" w:rsidRDefault="00BB336D" w:rsidP="00BB336D">
      <w:pPr>
        <w:pStyle w:val="ListParagraph"/>
        <w:spacing w:after="0" w:line="240" w:lineRule="auto"/>
        <w:ind w:left="0" w:firstLine="630"/>
        <w:rPr>
          <w:rFonts w:ascii="Times New Roman" w:hAnsi="Times New Roman" w:cs="Times New Roman"/>
          <w:b/>
          <w:bCs/>
          <w:i/>
          <w:iCs/>
          <w:sz w:val="24"/>
          <w:szCs w:val="24"/>
        </w:rPr>
      </w:pPr>
      <w:r w:rsidRPr="00BB336D">
        <w:rPr>
          <w:rFonts w:ascii="Times New Roman" w:hAnsi="Times New Roman" w:cs="Times New Roman"/>
          <w:b/>
          <w:bCs/>
          <w:i/>
          <w:iCs/>
          <w:sz w:val="24"/>
          <w:szCs w:val="24"/>
        </w:rPr>
        <w:lastRenderedPageBreak/>
        <w:t>Documentarea misiunii de Audit AML ar trebui să considere atât cerințele din ISRS 4400, cât și cerințele relevante din ISA.</w:t>
      </w:r>
    </w:p>
    <w:p w14:paraId="21AF2A62" w14:textId="57F9BF4D" w:rsidR="00BB336D" w:rsidRDefault="00BB336D" w:rsidP="00BB336D">
      <w:pPr>
        <w:pStyle w:val="ListParagraph"/>
        <w:spacing w:after="0" w:line="240" w:lineRule="auto"/>
        <w:ind w:left="0" w:firstLine="630"/>
        <w:rPr>
          <w:rFonts w:ascii="Times New Roman" w:hAnsi="Times New Roman" w:cs="Times New Roman"/>
          <w:b/>
          <w:bCs/>
          <w:i/>
          <w:iCs/>
          <w:sz w:val="24"/>
          <w:szCs w:val="24"/>
        </w:rPr>
      </w:pPr>
    </w:p>
    <w:p w14:paraId="232CD4AD" w14:textId="77777777" w:rsidR="00BB336D" w:rsidRPr="00BB336D" w:rsidRDefault="00BB336D" w:rsidP="00BB336D">
      <w:pPr>
        <w:pStyle w:val="ListParagraph"/>
        <w:spacing w:after="0" w:line="240" w:lineRule="auto"/>
        <w:ind w:left="0" w:firstLine="630"/>
        <w:rPr>
          <w:rFonts w:ascii="Times New Roman" w:hAnsi="Times New Roman" w:cs="Times New Roman"/>
          <w:b/>
          <w:bCs/>
          <w:sz w:val="24"/>
          <w:szCs w:val="24"/>
        </w:rPr>
      </w:pPr>
    </w:p>
    <w:p w14:paraId="065E6CC6" w14:textId="36102E45" w:rsidR="004047A0" w:rsidRPr="00D209F2" w:rsidRDefault="001269A4" w:rsidP="00D209F2">
      <w:pPr>
        <w:pStyle w:val="Heading2"/>
        <w:ind w:firstLine="990"/>
        <w:rPr>
          <w:rFonts w:ascii="Times New Roman" w:hAnsi="Times New Roman" w:cs="Times New Roman"/>
          <w:b/>
          <w:bCs/>
        </w:rPr>
      </w:pPr>
      <w:r>
        <w:t xml:space="preserve"> </w:t>
      </w:r>
      <w:r w:rsidR="00D209F2" w:rsidRPr="00D209F2">
        <w:rPr>
          <w:b/>
          <w:bCs/>
        </w:rPr>
        <w:t>2.3</w:t>
      </w:r>
      <w:r w:rsidR="00D209F2">
        <w:t xml:space="preserve"> </w:t>
      </w:r>
      <w:r w:rsidRPr="00D209F2">
        <w:rPr>
          <w:rFonts w:ascii="Times New Roman" w:hAnsi="Times New Roman" w:cs="Times New Roman"/>
          <w:b/>
          <w:bCs/>
        </w:rPr>
        <w:t>Raportul de Audit AML</w:t>
      </w:r>
      <w:r w:rsidR="000856CA" w:rsidRPr="00D209F2">
        <w:rPr>
          <w:rFonts w:ascii="Times New Roman" w:hAnsi="Times New Roman" w:cs="Times New Roman"/>
          <w:b/>
          <w:bCs/>
        </w:rPr>
        <w:t xml:space="preserve"> (Anexa 1)</w:t>
      </w:r>
    </w:p>
    <w:p w14:paraId="1199CA39" w14:textId="67DC6B46" w:rsidR="001269A4" w:rsidRDefault="001269A4" w:rsidP="001269A4">
      <w:pPr>
        <w:pStyle w:val="ListParagraph"/>
        <w:ind w:left="1170"/>
      </w:pPr>
    </w:p>
    <w:p w14:paraId="5AE3951D" w14:textId="0AB97491" w:rsidR="000856CA" w:rsidRPr="00D85092" w:rsidRDefault="000856CA" w:rsidP="00D5663D">
      <w:pPr>
        <w:pStyle w:val="ListParagraph"/>
        <w:ind w:left="0" w:firstLine="1170"/>
        <w:rPr>
          <w:rFonts w:ascii="Times New Roman" w:hAnsi="Times New Roman" w:cs="Times New Roman"/>
          <w:sz w:val="24"/>
          <w:szCs w:val="24"/>
        </w:rPr>
      </w:pPr>
      <w:r w:rsidRPr="00D85092">
        <w:rPr>
          <w:rFonts w:ascii="Times New Roman" w:hAnsi="Times New Roman" w:cs="Times New Roman"/>
          <w:sz w:val="24"/>
          <w:szCs w:val="24"/>
        </w:rPr>
        <w:t xml:space="preserve">Modelul de Raport AML </w:t>
      </w:r>
      <w:r w:rsidR="00D5663D" w:rsidRPr="00D85092">
        <w:rPr>
          <w:rFonts w:ascii="Times New Roman" w:hAnsi="Times New Roman" w:cs="Times New Roman"/>
          <w:sz w:val="24"/>
          <w:szCs w:val="24"/>
        </w:rPr>
        <w:t>recomandat de CAFR</w:t>
      </w:r>
      <w:r w:rsidRPr="00D85092">
        <w:rPr>
          <w:rFonts w:ascii="Times New Roman" w:hAnsi="Times New Roman" w:cs="Times New Roman"/>
          <w:sz w:val="24"/>
          <w:szCs w:val="24"/>
        </w:rPr>
        <w:t xml:space="preserve"> are în vedere structura ISRS 4400 (revizuit)</w:t>
      </w:r>
      <w:r w:rsidR="00D5663D" w:rsidRPr="00D85092">
        <w:rPr>
          <w:rFonts w:ascii="Times New Roman" w:hAnsi="Times New Roman" w:cs="Times New Roman"/>
          <w:sz w:val="24"/>
          <w:szCs w:val="24"/>
        </w:rPr>
        <w:t xml:space="preserve"> și inserarea unor elemente pricind aspectele specifice ale Auditului AML.</w:t>
      </w:r>
    </w:p>
    <w:p w14:paraId="12D00F49" w14:textId="48A4570C" w:rsidR="00D5663D" w:rsidRPr="00D85092" w:rsidRDefault="00D5663D" w:rsidP="00D5663D">
      <w:pPr>
        <w:pStyle w:val="ListParagraph"/>
        <w:ind w:left="0" w:firstLine="1170"/>
        <w:rPr>
          <w:rFonts w:ascii="Times New Roman" w:hAnsi="Times New Roman" w:cs="Times New Roman"/>
          <w:sz w:val="24"/>
          <w:szCs w:val="24"/>
        </w:rPr>
      </w:pPr>
      <w:r w:rsidRPr="00D85092">
        <w:rPr>
          <w:rFonts w:ascii="Times New Roman" w:hAnsi="Times New Roman" w:cs="Times New Roman"/>
          <w:sz w:val="24"/>
          <w:szCs w:val="24"/>
        </w:rPr>
        <w:t>Conform acestui Model, pentru întocmirea Raportului AML se vor avea în vedere următoarele:</w:t>
      </w:r>
    </w:p>
    <w:p w14:paraId="07B9A317" w14:textId="29435817" w:rsidR="00D5663D" w:rsidRPr="00D85092" w:rsidRDefault="00D724AF" w:rsidP="00D5663D">
      <w:pPr>
        <w:pStyle w:val="ListParagraph"/>
        <w:numPr>
          <w:ilvl w:val="0"/>
          <w:numId w:val="20"/>
        </w:numPr>
        <w:rPr>
          <w:rFonts w:ascii="Times New Roman" w:hAnsi="Times New Roman" w:cs="Times New Roman"/>
          <w:sz w:val="24"/>
          <w:szCs w:val="24"/>
        </w:rPr>
      </w:pPr>
      <w:r w:rsidRPr="00D85092">
        <w:rPr>
          <w:rFonts w:ascii="Times New Roman" w:hAnsi="Times New Roman" w:cs="Times New Roman"/>
          <w:b/>
          <w:bCs/>
          <w:i/>
          <w:iCs/>
          <w:sz w:val="24"/>
          <w:szCs w:val="24"/>
        </w:rPr>
        <w:t>Partea contractantă</w:t>
      </w:r>
      <w:r w:rsidRPr="00D85092">
        <w:rPr>
          <w:rFonts w:ascii="Times New Roman" w:hAnsi="Times New Roman" w:cs="Times New Roman"/>
          <w:i/>
          <w:iCs/>
          <w:sz w:val="24"/>
          <w:szCs w:val="24"/>
        </w:rPr>
        <w:t xml:space="preserve"> </w:t>
      </w:r>
      <w:r w:rsidRPr="00D85092">
        <w:rPr>
          <w:rFonts w:ascii="Times New Roman" w:hAnsi="Times New Roman" w:cs="Times New Roman"/>
          <w:sz w:val="24"/>
          <w:szCs w:val="24"/>
        </w:rPr>
        <w:t xml:space="preserve"> reprezintă entitatea auditată; în același context : </w:t>
      </w:r>
      <w:r w:rsidRPr="00D85092">
        <w:rPr>
          <w:rFonts w:ascii="Times New Roman" w:hAnsi="Times New Roman" w:cs="Times New Roman"/>
          <w:i/>
          <w:iCs/>
          <w:sz w:val="24"/>
          <w:szCs w:val="24"/>
        </w:rPr>
        <w:t>partea responsabilă / entitate auditată</w:t>
      </w:r>
      <w:r w:rsidR="00D5663D" w:rsidRPr="00D85092">
        <w:rPr>
          <w:rFonts w:ascii="Times New Roman" w:hAnsi="Times New Roman" w:cs="Times New Roman"/>
          <w:sz w:val="24"/>
          <w:szCs w:val="24"/>
        </w:rPr>
        <w:t xml:space="preserve"> </w:t>
      </w:r>
      <w:r w:rsidRPr="00D85092">
        <w:rPr>
          <w:rFonts w:ascii="Times New Roman" w:hAnsi="Times New Roman" w:cs="Times New Roman"/>
          <w:sz w:val="24"/>
          <w:szCs w:val="24"/>
        </w:rPr>
        <w:t>;</w:t>
      </w:r>
    </w:p>
    <w:p w14:paraId="1797301E" w14:textId="4B994305" w:rsidR="00D724AF" w:rsidRPr="00D85092" w:rsidRDefault="00D724AF" w:rsidP="00D5663D">
      <w:pPr>
        <w:pStyle w:val="ListParagraph"/>
        <w:numPr>
          <w:ilvl w:val="0"/>
          <w:numId w:val="20"/>
        </w:numPr>
        <w:rPr>
          <w:rFonts w:ascii="Times New Roman" w:hAnsi="Times New Roman" w:cs="Times New Roman"/>
          <w:sz w:val="24"/>
          <w:szCs w:val="24"/>
        </w:rPr>
      </w:pPr>
      <w:r w:rsidRPr="00D85092">
        <w:rPr>
          <w:rFonts w:ascii="Times New Roman" w:hAnsi="Times New Roman" w:cs="Times New Roman"/>
          <w:b/>
          <w:bCs/>
          <w:i/>
          <w:iCs/>
          <w:sz w:val="24"/>
          <w:szCs w:val="24"/>
        </w:rPr>
        <w:t xml:space="preserve">Criteriile de mărime </w:t>
      </w:r>
      <w:r w:rsidRPr="00D85092">
        <w:rPr>
          <w:rFonts w:ascii="Times New Roman" w:hAnsi="Times New Roman" w:cs="Times New Roman"/>
          <w:sz w:val="24"/>
          <w:szCs w:val="24"/>
        </w:rPr>
        <w:t xml:space="preserve"> sunt cele în vigoare pentru </w:t>
      </w:r>
      <w:bookmarkStart w:id="1" w:name="_Hlk80620413"/>
      <w:r w:rsidRPr="00D85092">
        <w:rPr>
          <w:rFonts w:ascii="Times New Roman" w:hAnsi="Times New Roman" w:cs="Times New Roman"/>
          <w:sz w:val="24"/>
          <w:szCs w:val="24"/>
        </w:rPr>
        <w:t>perioada la care face referință Raportu</w:t>
      </w:r>
      <w:bookmarkEnd w:id="1"/>
      <w:r w:rsidRPr="00D85092">
        <w:rPr>
          <w:rFonts w:ascii="Times New Roman" w:hAnsi="Times New Roman" w:cs="Times New Roman"/>
          <w:sz w:val="24"/>
          <w:szCs w:val="24"/>
        </w:rPr>
        <w:t>l;</w:t>
      </w:r>
    </w:p>
    <w:p w14:paraId="51ACF048" w14:textId="635E6F17" w:rsidR="00D724AF" w:rsidRPr="00D85092" w:rsidRDefault="00D724AF" w:rsidP="00D5663D">
      <w:pPr>
        <w:pStyle w:val="ListParagraph"/>
        <w:numPr>
          <w:ilvl w:val="0"/>
          <w:numId w:val="20"/>
        </w:numPr>
        <w:rPr>
          <w:rFonts w:ascii="Times New Roman" w:hAnsi="Times New Roman" w:cs="Times New Roman"/>
          <w:b/>
          <w:bCs/>
          <w:i/>
          <w:iCs/>
          <w:sz w:val="24"/>
          <w:szCs w:val="24"/>
        </w:rPr>
      </w:pPr>
      <w:r w:rsidRPr="00D85092">
        <w:rPr>
          <w:rFonts w:ascii="Times New Roman" w:hAnsi="Times New Roman" w:cs="Times New Roman"/>
          <w:b/>
          <w:bCs/>
          <w:i/>
          <w:iCs/>
          <w:sz w:val="24"/>
          <w:szCs w:val="24"/>
        </w:rPr>
        <w:t xml:space="preserve">Cadrul legal de aplicare </w:t>
      </w:r>
      <w:r w:rsidRPr="00D85092">
        <w:rPr>
          <w:rFonts w:ascii="Times New Roman" w:hAnsi="Times New Roman" w:cs="Times New Roman"/>
          <w:sz w:val="24"/>
          <w:szCs w:val="24"/>
        </w:rPr>
        <w:t xml:space="preserve"> este cel în vigoare pentru perioada la care face referință Raportul;</w:t>
      </w:r>
    </w:p>
    <w:p w14:paraId="38D8A7F6" w14:textId="6CAA1D13" w:rsidR="00D724AF" w:rsidRPr="00D85092" w:rsidRDefault="00D724AF" w:rsidP="00D85092">
      <w:pPr>
        <w:pStyle w:val="ListParagraph"/>
        <w:numPr>
          <w:ilvl w:val="0"/>
          <w:numId w:val="20"/>
        </w:numPr>
        <w:jc w:val="both"/>
        <w:rPr>
          <w:rFonts w:ascii="Times New Roman" w:hAnsi="Times New Roman" w:cs="Times New Roman"/>
          <w:b/>
          <w:bCs/>
          <w:i/>
          <w:iCs/>
          <w:sz w:val="24"/>
          <w:szCs w:val="24"/>
        </w:rPr>
      </w:pPr>
      <w:r w:rsidRPr="00D85092">
        <w:rPr>
          <w:rFonts w:ascii="Times New Roman" w:hAnsi="Times New Roman" w:cs="Times New Roman"/>
          <w:b/>
          <w:bCs/>
          <w:i/>
          <w:iCs/>
          <w:sz w:val="24"/>
          <w:szCs w:val="24"/>
        </w:rPr>
        <w:t>Procedurile convenite</w:t>
      </w:r>
      <w:r w:rsidRPr="00D85092">
        <w:rPr>
          <w:rFonts w:ascii="Times New Roman" w:hAnsi="Times New Roman" w:cs="Times New Roman"/>
          <w:sz w:val="24"/>
          <w:szCs w:val="24"/>
        </w:rPr>
        <w:t xml:space="preserve"> pot fi extinse, în funcție de natura, diversitatea, amploarea activității părții contractante, dar și de încadrarea în timp a misiunii;</w:t>
      </w:r>
    </w:p>
    <w:p w14:paraId="552A61CE" w14:textId="48226E83" w:rsidR="00D724AF" w:rsidRPr="00D85092" w:rsidRDefault="00D724AF" w:rsidP="00D5663D">
      <w:pPr>
        <w:pStyle w:val="ListParagraph"/>
        <w:numPr>
          <w:ilvl w:val="0"/>
          <w:numId w:val="20"/>
        </w:numPr>
        <w:rPr>
          <w:rFonts w:ascii="Times New Roman" w:hAnsi="Times New Roman" w:cs="Times New Roman"/>
          <w:b/>
          <w:bCs/>
          <w:i/>
          <w:iCs/>
          <w:sz w:val="24"/>
          <w:szCs w:val="24"/>
        </w:rPr>
      </w:pPr>
      <w:r w:rsidRPr="00D85092">
        <w:rPr>
          <w:rFonts w:ascii="Times New Roman" w:hAnsi="Times New Roman" w:cs="Times New Roman"/>
          <w:b/>
          <w:bCs/>
          <w:i/>
          <w:iCs/>
          <w:sz w:val="24"/>
          <w:szCs w:val="24"/>
        </w:rPr>
        <w:t xml:space="preserve">Responsabilitățile părții contractante </w:t>
      </w:r>
      <w:r w:rsidRPr="00D85092">
        <w:rPr>
          <w:rFonts w:ascii="Times New Roman" w:hAnsi="Times New Roman" w:cs="Times New Roman"/>
          <w:sz w:val="24"/>
          <w:szCs w:val="24"/>
        </w:rPr>
        <w:t xml:space="preserve">și </w:t>
      </w:r>
      <w:r w:rsidRPr="00D85092">
        <w:rPr>
          <w:rFonts w:ascii="Times New Roman" w:hAnsi="Times New Roman" w:cs="Times New Roman"/>
          <w:b/>
          <w:bCs/>
          <w:i/>
          <w:iCs/>
          <w:sz w:val="24"/>
          <w:szCs w:val="24"/>
        </w:rPr>
        <w:t xml:space="preserve"> responsabilitățile auditorului financiar;</w:t>
      </w:r>
    </w:p>
    <w:p w14:paraId="6BF673AD" w14:textId="21D02155" w:rsidR="00D724AF" w:rsidRPr="00D85092" w:rsidRDefault="00D724AF" w:rsidP="00D5663D">
      <w:pPr>
        <w:pStyle w:val="ListParagraph"/>
        <w:numPr>
          <w:ilvl w:val="0"/>
          <w:numId w:val="20"/>
        </w:numPr>
        <w:rPr>
          <w:rFonts w:ascii="Times New Roman" w:hAnsi="Times New Roman" w:cs="Times New Roman"/>
          <w:b/>
          <w:bCs/>
          <w:i/>
          <w:iCs/>
          <w:sz w:val="24"/>
          <w:szCs w:val="24"/>
        </w:rPr>
      </w:pPr>
      <w:r w:rsidRPr="00D85092">
        <w:rPr>
          <w:rFonts w:ascii="Times New Roman" w:hAnsi="Times New Roman" w:cs="Times New Roman"/>
          <w:b/>
          <w:bCs/>
          <w:i/>
          <w:iCs/>
          <w:sz w:val="24"/>
          <w:szCs w:val="24"/>
        </w:rPr>
        <w:t xml:space="preserve">Asigurarea independenței </w:t>
      </w:r>
      <w:r w:rsidRPr="00D85092">
        <w:rPr>
          <w:rFonts w:ascii="Times New Roman" w:hAnsi="Times New Roman" w:cs="Times New Roman"/>
          <w:sz w:val="24"/>
          <w:szCs w:val="24"/>
        </w:rPr>
        <w:t xml:space="preserve"> și </w:t>
      </w:r>
      <w:r w:rsidRPr="00D85092">
        <w:rPr>
          <w:rFonts w:ascii="Times New Roman" w:hAnsi="Times New Roman" w:cs="Times New Roman"/>
          <w:b/>
          <w:bCs/>
          <w:i/>
          <w:iCs/>
          <w:sz w:val="24"/>
          <w:szCs w:val="24"/>
        </w:rPr>
        <w:t xml:space="preserve">evitarea </w:t>
      </w:r>
      <w:r w:rsidR="00091E0F" w:rsidRPr="00D85092">
        <w:rPr>
          <w:rFonts w:ascii="Times New Roman" w:hAnsi="Times New Roman" w:cs="Times New Roman"/>
          <w:b/>
          <w:bCs/>
          <w:i/>
          <w:iCs/>
          <w:sz w:val="24"/>
          <w:szCs w:val="24"/>
        </w:rPr>
        <w:t>conflictelor de interes;</w:t>
      </w:r>
    </w:p>
    <w:p w14:paraId="489B8E06" w14:textId="7473F261" w:rsidR="00091E0F" w:rsidRPr="00D85092" w:rsidRDefault="00091E0F" w:rsidP="00D85092">
      <w:pPr>
        <w:pStyle w:val="ListParagraph"/>
        <w:numPr>
          <w:ilvl w:val="0"/>
          <w:numId w:val="20"/>
        </w:numPr>
        <w:jc w:val="both"/>
        <w:rPr>
          <w:rFonts w:ascii="Times New Roman" w:hAnsi="Times New Roman" w:cs="Times New Roman"/>
          <w:b/>
          <w:bCs/>
          <w:i/>
          <w:iCs/>
          <w:sz w:val="24"/>
          <w:szCs w:val="24"/>
        </w:rPr>
      </w:pPr>
      <w:r w:rsidRPr="00D85092">
        <w:rPr>
          <w:rFonts w:ascii="Times New Roman" w:hAnsi="Times New Roman" w:cs="Times New Roman"/>
          <w:b/>
          <w:bCs/>
          <w:i/>
          <w:iCs/>
          <w:sz w:val="24"/>
          <w:szCs w:val="24"/>
        </w:rPr>
        <w:t xml:space="preserve">Stabilirea obiectivă a procedurilor convenite, </w:t>
      </w:r>
      <w:r w:rsidRPr="00D85092">
        <w:rPr>
          <w:rFonts w:ascii="Times New Roman" w:hAnsi="Times New Roman" w:cs="Times New Roman"/>
          <w:sz w:val="24"/>
          <w:szCs w:val="24"/>
        </w:rPr>
        <w:t>astfel încât să se realizeze scopul și obiectivele misiunii, bazat</w:t>
      </w:r>
      <w:r w:rsidR="00D85092">
        <w:rPr>
          <w:rFonts w:ascii="Times New Roman" w:hAnsi="Times New Roman" w:cs="Times New Roman"/>
          <w:sz w:val="24"/>
          <w:szCs w:val="24"/>
        </w:rPr>
        <w:t>e</w:t>
      </w:r>
      <w:r w:rsidRPr="00D85092">
        <w:rPr>
          <w:rFonts w:ascii="Times New Roman" w:hAnsi="Times New Roman" w:cs="Times New Roman"/>
          <w:sz w:val="24"/>
          <w:szCs w:val="24"/>
        </w:rPr>
        <w:t xml:space="preserve"> pe probe relevante și credibile;</w:t>
      </w:r>
    </w:p>
    <w:p w14:paraId="41847FC4" w14:textId="38A3A9AC" w:rsidR="00091E0F" w:rsidRPr="00D85092" w:rsidRDefault="00091E0F" w:rsidP="00D85092">
      <w:pPr>
        <w:pStyle w:val="ListParagraph"/>
        <w:numPr>
          <w:ilvl w:val="0"/>
          <w:numId w:val="20"/>
        </w:numPr>
        <w:jc w:val="both"/>
        <w:rPr>
          <w:rFonts w:ascii="Times New Roman" w:hAnsi="Times New Roman" w:cs="Times New Roman"/>
          <w:b/>
          <w:bCs/>
          <w:i/>
          <w:iCs/>
          <w:sz w:val="24"/>
          <w:szCs w:val="24"/>
        </w:rPr>
      </w:pPr>
      <w:r w:rsidRPr="00D85092">
        <w:rPr>
          <w:rFonts w:ascii="Times New Roman" w:hAnsi="Times New Roman" w:cs="Times New Roman"/>
          <w:b/>
          <w:bCs/>
          <w:i/>
          <w:iCs/>
          <w:sz w:val="24"/>
          <w:szCs w:val="24"/>
        </w:rPr>
        <w:t xml:space="preserve">Constatările aferente procedurilor efectuate </w:t>
      </w:r>
      <w:r w:rsidRPr="00D85092">
        <w:rPr>
          <w:rFonts w:ascii="Times New Roman" w:hAnsi="Times New Roman" w:cs="Times New Roman"/>
          <w:sz w:val="24"/>
          <w:szCs w:val="24"/>
        </w:rPr>
        <w:t xml:space="preserve"> se bazează pe documentația misiunii de audit, conform ISA</w:t>
      </w:r>
      <w:r w:rsidR="00D85092" w:rsidRPr="00D85092">
        <w:rPr>
          <w:rFonts w:ascii="Times New Roman" w:hAnsi="Times New Roman" w:cs="Times New Roman"/>
          <w:sz w:val="24"/>
          <w:szCs w:val="24"/>
        </w:rPr>
        <w:t>.</w:t>
      </w:r>
    </w:p>
    <w:p w14:paraId="3D9C2E93" w14:textId="77777777" w:rsidR="001269A4" w:rsidRPr="00D724AF" w:rsidRDefault="001269A4" w:rsidP="001269A4">
      <w:pPr>
        <w:pStyle w:val="ListParagraph"/>
        <w:ind w:left="1170"/>
        <w:rPr>
          <w:b/>
          <w:bCs/>
          <w:i/>
          <w:iCs/>
        </w:rPr>
      </w:pPr>
    </w:p>
    <w:p w14:paraId="77382CB4" w14:textId="77777777" w:rsidR="00310A5D" w:rsidRDefault="00310A5D" w:rsidP="00D85092">
      <w:pPr>
        <w:pStyle w:val="ListParagraph"/>
        <w:pBdr>
          <w:top w:val="single" w:sz="36" w:space="1" w:color="538135" w:themeColor="accent6" w:themeShade="BF"/>
          <w:left w:val="single" w:sz="36" w:space="4" w:color="538135" w:themeColor="accent6" w:themeShade="BF"/>
          <w:bottom w:val="single" w:sz="36" w:space="1" w:color="538135" w:themeColor="accent6" w:themeShade="BF"/>
          <w:right w:val="single" w:sz="36" w:space="4" w:color="538135" w:themeColor="accent6" w:themeShade="BF"/>
        </w:pBdr>
        <w:spacing w:after="0" w:line="240" w:lineRule="auto"/>
        <w:ind w:left="630" w:hanging="540"/>
        <w:rPr>
          <w:rFonts w:ascii="Times New Roman" w:hAnsi="Times New Roman" w:cs="Times New Roman"/>
          <w:b/>
          <w:bCs/>
          <w:i/>
          <w:iCs/>
          <w:sz w:val="24"/>
          <w:szCs w:val="24"/>
          <w:u w:val="single"/>
        </w:rPr>
      </w:pPr>
    </w:p>
    <w:p w14:paraId="3B25B818" w14:textId="0A4E419F" w:rsidR="00D85092" w:rsidRDefault="00D85092" w:rsidP="00D85092">
      <w:pPr>
        <w:pStyle w:val="ListParagraph"/>
        <w:pBdr>
          <w:top w:val="single" w:sz="36" w:space="1" w:color="538135" w:themeColor="accent6" w:themeShade="BF"/>
          <w:left w:val="single" w:sz="36" w:space="4" w:color="538135" w:themeColor="accent6" w:themeShade="BF"/>
          <w:bottom w:val="single" w:sz="36" w:space="1" w:color="538135" w:themeColor="accent6" w:themeShade="BF"/>
          <w:right w:val="single" w:sz="36" w:space="4" w:color="538135" w:themeColor="accent6" w:themeShade="BF"/>
        </w:pBdr>
        <w:spacing w:after="0" w:line="240" w:lineRule="auto"/>
        <w:ind w:left="630" w:hanging="540"/>
        <w:rPr>
          <w:rFonts w:ascii="Times New Roman" w:hAnsi="Times New Roman" w:cs="Times New Roman"/>
          <w:b/>
          <w:bCs/>
          <w:sz w:val="24"/>
          <w:szCs w:val="24"/>
        </w:rPr>
      </w:pPr>
      <w:r w:rsidRPr="00310A5D">
        <w:rPr>
          <w:rFonts w:ascii="Times New Roman" w:hAnsi="Times New Roman" w:cs="Times New Roman"/>
          <w:b/>
          <w:bCs/>
          <w:i/>
          <w:iCs/>
          <w:sz w:val="24"/>
          <w:szCs w:val="24"/>
          <w:u w:val="single"/>
        </w:rPr>
        <w:t>NOTĂ 4</w:t>
      </w:r>
      <w:r w:rsidRPr="00D85092">
        <w:rPr>
          <w:rFonts w:ascii="Times New Roman" w:hAnsi="Times New Roman" w:cs="Times New Roman"/>
          <w:b/>
          <w:bCs/>
          <w:sz w:val="24"/>
          <w:szCs w:val="24"/>
        </w:rPr>
        <w:t>:</w:t>
      </w:r>
    </w:p>
    <w:p w14:paraId="224CBA9C" w14:textId="7DE9B173" w:rsidR="00D85092" w:rsidRPr="00D85092" w:rsidRDefault="00D85092" w:rsidP="00D85092">
      <w:pPr>
        <w:pStyle w:val="ListParagraph"/>
        <w:pBdr>
          <w:top w:val="single" w:sz="36" w:space="1" w:color="538135" w:themeColor="accent6" w:themeShade="BF"/>
          <w:left w:val="single" w:sz="36" w:space="4" w:color="538135" w:themeColor="accent6" w:themeShade="BF"/>
          <w:bottom w:val="single" w:sz="36" w:space="1" w:color="538135" w:themeColor="accent6" w:themeShade="BF"/>
          <w:right w:val="single" w:sz="36" w:space="4" w:color="538135" w:themeColor="accent6" w:themeShade="BF"/>
        </w:pBdr>
        <w:spacing w:after="0" w:line="240" w:lineRule="auto"/>
        <w:ind w:left="630" w:hanging="540"/>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sidRPr="00D85092">
        <w:rPr>
          <w:rFonts w:ascii="Times New Roman" w:hAnsi="Times New Roman" w:cs="Times New Roman"/>
          <w:b/>
          <w:bCs/>
          <w:i/>
          <w:iCs/>
          <w:sz w:val="24"/>
          <w:szCs w:val="24"/>
        </w:rPr>
        <w:t>Modelul</w:t>
      </w:r>
      <w:r>
        <w:rPr>
          <w:rFonts w:ascii="Times New Roman" w:hAnsi="Times New Roman" w:cs="Times New Roman"/>
          <w:b/>
          <w:bCs/>
          <w:i/>
          <w:iCs/>
          <w:sz w:val="24"/>
          <w:szCs w:val="24"/>
        </w:rPr>
        <w:t xml:space="preserve"> de Raport AML – se adaptează în funcție de aspectele specifice supuse auditului.</w:t>
      </w:r>
    </w:p>
    <w:p w14:paraId="72FBDC93" w14:textId="2BF80686" w:rsidR="00D85092" w:rsidRDefault="00D85092" w:rsidP="00D85092">
      <w:pPr>
        <w:pStyle w:val="ListParagraph"/>
        <w:pBdr>
          <w:top w:val="single" w:sz="36" w:space="1" w:color="538135" w:themeColor="accent6" w:themeShade="BF"/>
          <w:left w:val="single" w:sz="36" w:space="4" w:color="538135" w:themeColor="accent6" w:themeShade="BF"/>
          <w:bottom w:val="single" w:sz="36" w:space="1" w:color="538135" w:themeColor="accent6" w:themeShade="BF"/>
          <w:right w:val="single" w:sz="36" w:space="4" w:color="538135" w:themeColor="accent6" w:themeShade="BF"/>
        </w:pBdr>
        <w:spacing w:after="0" w:line="240" w:lineRule="auto"/>
        <w:ind w:left="630" w:hanging="54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14:paraId="651F0E5B" w14:textId="7376A46E" w:rsidR="00D85092" w:rsidRPr="00D85092" w:rsidRDefault="00D85092" w:rsidP="00D85092"/>
    <w:p w14:paraId="298EF4F7" w14:textId="6C587BDF" w:rsidR="00D85092" w:rsidRPr="00D85092" w:rsidRDefault="00D85092" w:rsidP="00D85092"/>
    <w:p w14:paraId="1995198B" w14:textId="7F32F95E" w:rsidR="00D85092" w:rsidRPr="00310A5D" w:rsidRDefault="00310A5D" w:rsidP="00310A5D">
      <w:pPr>
        <w:pStyle w:val="Heading2"/>
        <w:ind w:firstLine="900"/>
        <w:rPr>
          <w:rFonts w:ascii="Times New Roman" w:hAnsi="Times New Roman" w:cs="Times New Roman"/>
          <w:b/>
          <w:bCs/>
        </w:rPr>
      </w:pPr>
      <w:r w:rsidRPr="00310A5D">
        <w:rPr>
          <w:b/>
          <w:bCs/>
        </w:rPr>
        <w:t>2.4</w:t>
      </w:r>
      <w:r>
        <w:t xml:space="preserve">  </w:t>
      </w:r>
      <w:r w:rsidR="00D85092" w:rsidRPr="00310A5D">
        <w:rPr>
          <w:rFonts w:ascii="Times New Roman" w:hAnsi="Times New Roman" w:cs="Times New Roman"/>
          <w:b/>
          <w:bCs/>
        </w:rPr>
        <w:t xml:space="preserve">Listă de verificare - </w:t>
      </w:r>
      <w:r w:rsidR="00666497" w:rsidRPr="00310A5D">
        <w:rPr>
          <w:rFonts w:ascii="Times New Roman" w:hAnsi="Times New Roman" w:cs="Times New Roman"/>
          <w:b/>
          <w:bCs/>
        </w:rPr>
        <w:t xml:space="preserve"> Audit AML (Anexa 2)</w:t>
      </w:r>
    </w:p>
    <w:p w14:paraId="2945B72D" w14:textId="4DA157E6" w:rsidR="00310A5D" w:rsidRPr="00D209F2" w:rsidRDefault="00310A5D" w:rsidP="00D209F2"/>
    <w:p w14:paraId="41B5FE4D" w14:textId="54DC87EF" w:rsidR="00310A5D" w:rsidRPr="00310A5D" w:rsidRDefault="00310A5D" w:rsidP="00310A5D">
      <w:pPr>
        <w:pStyle w:val="ListParagraph"/>
        <w:ind w:left="90" w:firstLine="1080"/>
        <w:rPr>
          <w:rFonts w:ascii="Times New Roman" w:hAnsi="Times New Roman" w:cs="Times New Roman"/>
          <w:sz w:val="24"/>
          <w:szCs w:val="24"/>
        </w:rPr>
      </w:pPr>
      <w:r w:rsidRPr="00310A5D">
        <w:rPr>
          <w:rFonts w:ascii="Times New Roman" w:hAnsi="Times New Roman" w:cs="Times New Roman"/>
          <w:sz w:val="24"/>
          <w:szCs w:val="24"/>
        </w:rPr>
        <w:t xml:space="preserve">În completarea </w:t>
      </w:r>
      <w:r w:rsidRPr="00310A5D">
        <w:rPr>
          <w:rFonts w:ascii="Times New Roman" w:hAnsi="Times New Roman" w:cs="Times New Roman"/>
          <w:i/>
          <w:iCs/>
          <w:sz w:val="24"/>
          <w:szCs w:val="24"/>
        </w:rPr>
        <w:t xml:space="preserve">Modelului de Raport AML, </w:t>
      </w:r>
      <w:r w:rsidRPr="00310A5D">
        <w:rPr>
          <w:rFonts w:ascii="Times New Roman" w:hAnsi="Times New Roman" w:cs="Times New Roman"/>
          <w:sz w:val="24"/>
          <w:szCs w:val="24"/>
        </w:rPr>
        <w:t xml:space="preserve">vă punem la dispoziție un </w:t>
      </w:r>
      <w:r w:rsidRPr="00310A5D">
        <w:rPr>
          <w:rFonts w:ascii="Times New Roman" w:hAnsi="Times New Roman" w:cs="Times New Roman"/>
          <w:b/>
          <w:bCs/>
          <w:sz w:val="24"/>
          <w:szCs w:val="24"/>
        </w:rPr>
        <w:t>Model de  Listă de verificare</w:t>
      </w:r>
      <w:r w:rsidRPr="00310A5D">
        <w:rPr>
          <w:rFonts w:ascii="Times New Roman" w:hAnsi="Times New Roman" w:cs="Times New Roman"/>
          <w:sz w:val="24"/>
          <w:szCs w:val="24"/>
        </w:rPr>
        <w:t xml:space="preserve"> – </w:t>
      </w:r>
      <w:r w:rsidRPr="00310A5D">
        <w:rPr>
          <w:rFonts w:ascii="Times New Roman" w:hAnsi="Times New Roman" w:cs="Times New Roman"/>
          <w:i/>
          <w:iCs/>
          <w:sz w:val="24"/>
          <w:szCs w:val="24"/>
        </w:rPr>
        <w:t>Check List</w:t>
      </w:r>
      <w:r w:rsidRPr="00310A5D">
        <w:rPr>
          <w:rFonts w:ascii="Times New Roman" w:hAnsi="Times New Roman" w:cs="Times New Roman"/>
          <w:sz w:val="24"/>
          <w:szCs w:val="24"/>
        </w:rPr>
        <w:t xml:space="preserve">  – pentru activitățile ce pot fi dispuse în cadrul misiunii auditorului financiar.</w:t>
      </w:r>
    </w:p>
    <w:p w14:paraId="67926402" w14:textId="7CB09C2A" w:rsidR="00310A5D" w:rsidRDefault="00310A5D" w:rsidP="00310A5D">
      <w:pPr>
        <w:pStyle w:val="ListParagraph"/>
        <w:ind w:left="90" w:firstLine="1080"/>
        <w:rPr>
          <w:rFonts w:ascii="Times New Roman" w:hAnsi="Times New Roman" w:cs="Times New Roman"/>
          <w:sz w:val="24"/>
          <w:szCs w:val="24"/>
        </w:rPr>
      </w:pPr>
      <w:r w:rsidRPr="00310A5D">
        <w:rPr>
          <w:rFonts w:ascii="Times New Roman" w:hAnsi="Times New Roman" w:cs="Times New Roman"/>
          <w:sz w:val="24"/>
          <w:szCs w:val="24"/>
        </w:rPr>
        <w:t>Lista nu este exhaustivă și recomandăm să fie considerată ca și o modalitate de verificare a abordării Auditului AML.</w:t>
      </w:r>
    </w:p>
    <w:p w14:paraId="1E63F9DC" w14:textId="7C753779" w:rsidR="00310A5D" w:rsidRDefault="00310A5D" w:rsidP="00310A5D">
      <w:pPr>
        <w:pStyle w:val="ListParagraph"/>
        <w:ind w:left="90" w:firstLine="1080"/>
        <w:rPr>
          <w:rFonts w:ascii="Times New Roman" w:hAnsi="Times New Roman" w:cs="Times New Roman"/>
          <w:sz w:val="24"/>
          <w:szCs w:val="24"/>
        </w:rPr>
      </w:pPr>
    </w:p>
    <w:p w14:paraId="29476BE2" w14:textId="77777777" w:rsidR="00310A5D" w:rsidRPr="00310A5D" w:rsidRDefault="00310A5D">
      <w:pPr>
        <w:pStyle w:val="ListParagraph"/>
        <w:ind w:left="90" w:firstLine="1080"/>
        <w:rPr>
          <w:rFonts w:ascii="Times New Roman" w:hAnsi="Times New Roman" w:cs="Times New Roman"/>
          <w:b/>
          <w:bCs/>
          <w:sz w:val="28"/>
          <w:szCs w:val="28"/>
        </w:rPr>
      </w:pPr>
    </w:p>
    <w:sectPr w:rsidR="00310A5D" w:rsidRPr="00310A5D" w:rsidSect="00BC3103">
      <w:headerReference w:type="even" r:id="rId8"/>
      <w:headerReference w:type="default" r:id="rId9"/>
      <w:footerReference w:type="even" r:id="rId10"/>
      <w:footerReference w:type="default" r:id="rId11"/>
      <w:headerReference w:type="first" r:id="rId12"/>
      <w:footerReference w:type="first" r:id="rId13"/>
      <w:pgSz w:w="12240" w:h="15840"/>
      <w:pgMar w:top="1440" w:right="27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AE40D" w14:textId="77777777" w:rsidR="00EE58FE" w:rsidRDefault="00EE58FE" w:rsidP="00B0668E">
      <w:pPr>
        <w:spacing w:after="0" w:line="240" w:lineRule="auto"/>
      </w:pPr>
      <w:r>
        <w:separator/>
      </w:r>
    </w:p>
  </w:endnote>
  <w:endnote w:type="continuationSeparator" w:id="0">
    <w:p w14:paraId="40371605" w14:textId="77777777" w:rsidR="00EE58FE" w:rsidRDefault="00EE58FE" w:rsidP="00B06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7690F" w14:textId="77777777" w:rsidR="006751A1" w:rsidRDefault="00675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831758"/>
      <w:docPartObj>
        <w:docPartGallery w:val="Page Numbers (Bottom of Page)"/>
        <w:docPartUnique/>
      </w:docPartObj>
    </w:sdtPr>
    <w:sdtEndPr/>
    <w:sdtContent>
      <w:sdt>
        <w:sdtPr>
          <w:id w:val="-1769616900"/>
          <w:docPartObj>
            <w:docPartGallery w:val="Page Numbers (Top of Page)"/>
            <w:docPartUnique/>
          </w:docPartObj>
        </w:sdtPr>
        <w:sdtEndPr/>
        <w:sdtContent>
          <w:p w14:paraId="58E1EC49" w14:textId="7C7A3A1B" w:rsidR="00367BE1" w:rsidRDefault="00367BE1">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4E0731" w14:textId="77777777" w:rsidR="00367BE1" w:rsidRDefault="00367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F0BF7" w14:textId="77777777" w:rsidR="006751A1" w:rsidRDefault="00675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0F566" w14:textId="77777777" w:rsidR="00EE58FE" w:rsidRDefault="00EE58FE" w:rsidP="00B0668E">
      <w:pPr>
        <w:spacing w:after="0" w:line="240" w:lineRule="auto"/>
      </w:pPr>
      <w:r>
        <w:separator/>
      </w:r>
    </w:p>
  </w:footnote>
  <w:footnote w:type="continuationSeparator" w:id="0">
    <w:p w14:paraId="639CD196" w14:textId="77777777" w:rsidR="00EE58FE" w:rsidRDefault="00EE58FE" w:rsidP="00B0668E">
      <w:pPr>
        <w:spacing w:after="0" w:line="240" w:lineRule="auto"/>
      </w:pPr>
      <w:r>
        <w:continuationSeparator/>
      </w:r>
    </w:p>
  </w:footnote>
  <w:footnote w:id="1">
    <w:p w14:paraId="1719D668" w14:textId="654FE1B9" w:rsidR="00C72EF1" w:rsidRDefault="00C72EF1">
      <w:pPr>
        <w:pStyle w:val="FootnoteText"/>
      </w:pPr>
      <w:r>
        <w:rPr>
          <w:rStyle w:val="FootnoteReference"/>
        </w:rPr>
        <w:footnoteRef/>
      </w:r>
      <w:r>
        <w:t xml:space="preserve"> </w:t>
      </w:r>
      <w:r w:rsidRPr="00C72EF1">
        <w:rPr>
          <w:rFonts w:ascii="Times New Roman" w:hAnsi="Times New Roman" w:cs="Times New Roman"/>
        </w:rPr>
        <w:t>AML-</w:t>
      </w:r>
      <w:proofErr w:type="spellStart"/>
      <w:r w:rsidRPr="00C72EF1">
        <w:rPr>
          <w:rFonts w:ascii="Times New Roman" w:hAnsi="Times New Roman" w:cs="Times New Roman"/>
          <w:b/>
          <w:bCs/>
        </w:rPr>
        <w:t>A</w:t>
      </w:r>
      <w:r w:rsidRPr="00C72EF1">
        <w:rPr>
          <w:rFonts w:ascii="Times New Roman" w:hAnsi="Times New Roman" w:cs="Times New Roman"/>
        </w:rPr>
        <w:t>nty</w:t>
      </w:r>
      <w:proofErr w:type="spellEnd"/>
      <w:r w:rsidRPr="00C72EF1">
        <w:rPr>
          <w:rFonts w:ascii="Times New Roman" w:hAnsi="Times New Roman" w:cs="Times New Roman"/>
        </w:rPr>
        <w:t xml:space="preserve"> </w:t>
      </w:r>
      <w:r w:rsidRPr="00C72EF1">
        <w:rPr>
          <w:rFonts w:ascii="Times New Roman" w:hAnsi="Times New Roman" w:cs="Times New Roman"/>
          <w:b/>
          <w:bCs/>
        </w:rPr>
        <w:t>M</w:t>
      </w:r>
      <w:r w:rsidRPr="00C72EF1">
        <w:rPr>
          <w:rFonts w:ascii="Times New Roman" w:hAnsi="Times New Roman" w:cs="Times New Roman"/>
        </w:rPr>
        <w:t xml:space="preserve">oney </w:t>
      </w:r>
      <w:proofErr w:type="spellStart"/>
      <w:r w:rsidRPr="00C72EF1">
        <w:rPr>
          <w:rFonts w:ascii="Times New Roman" w:hAnsi="Times New Roman" w:cs="Times New Roman"/>
          <w:b/>
          <w:bCs/>
        </w:rPr>
        <w:t>L</w:t>
      </w:r>
      <w:r w:rsidRPr="00C72EF1">
        <w:rPr>
          <w:rFonts w:ascii="Times New Roman" w:hAnsi="Times New Roman" w:cs="Times New Roman"/>
        </w:rPr>
        <w:t>au</w:t>
      </w:r>
      <w:r w:rsidR="00092B5E">
        <w:rPr>
          <w:rFonts w:ascii="Times New Roman" w:hAnsi="Times New Roman" w:cs="Times New Roman"/>
        </w:rPr>
        <w:t>n</w:t>
      </w:r>
      <w:r w:rsidRPr="00C72EF1">
        <w:rPr>
          <w:rFonts w:ascii="Times New Roman" w:hAnsi="Times New Roman" w:cs="Times New Roman"/>
        </w:rPr>
        <w:t>dering</w:t>
      </w:r>
      <w:proofErr w:type="spellEnd"/>
      <w:r>
        <w:rPr>
          <w:rFonts w:ascii="Times New Roman" w:hAnsi="Times New Roman" w:cs="Times New Roman"/>
        </w:rPr>
        <w:t xml:space="preserve"> – Prevenirea Spălării Banilor</w:t>
      </w:r>
    </w:p>
  </w:footnote>
  <w:footnote w:id="2">
    <w:p w14:paraId="62A77360" w14:textId="5BE76660" w:rsidR="009E4C49" w:rsidRDefault="009E4C49">
      <w:pPr>
        <w:pStyle w:val="FootnoteText"/>
      </w:pPr>
      <w:r>
        <w:rPr>
          <w:rStyle w:val="FootnoteReference"/>
        </w:rPr>
        <w:footnoteRef/>
      </w:r>
      <w:r>
        <w:t xml:space="preserve"> </w:t>
      </w:r>
      <w:r>
        <w:t xml:space="preserve">După </w:t>
      </w:r>
      <w:r w:rsidRPr="009E4C49">
        <w:t>ISRS-4400-Revised-Fact-Sheet-final-RO.pdf</w:t>
      </w:r>
      <w:r>
        <w:t>/</w:t>
      </w:r>
      <w:r w:rsidRPr="009E4C49">
        <w:t>Introducere la</w:t>
      </w:r>
      <w:r w:rsidRPr="009E4C49">
        <w:br/>
        <w:t>ISRS 4400 (revizuit)</w:t>
      </w:r>
      <w:r>
        <w:t xml:space="preserve"> </w:t>
      </w:r>
      <w:r w:rsidRPr="009E4C49">
        <w:t>Misiuni pe baza procedurilor convenite</w:t>
      </w:r>
      <w:r>
        <w:t xml:space="preserve"> </w:t>
      </w:r>
      <w:r w:rsidR="00D26064">
        <w:t>–</w:t>
      </w:r>
      <w:r>
        <w:t xml:space="preserve"> </w:t>
      </w:r>
      <w:r w:rsidR="00D26064">
        <w:t>Traducere CECCAR 2020</w:t>
      </w:r>
    </w:p>
  </w:footnote>
  <w:footnote w:id="3">
    <w:p w14:paraId="6031931F" w14:textId="6697C170" w:rsidR="004A1D65" w:rsidRDefault="004A1D65">
      <w:pPr>
        <w:pStyle w:val="FootnoteText"/>
        <w:rPr>
          <w:rStyle w:val="markedcontent"/>
          <w:rFonts w:ascii="Times New Roman" w:hAnsi="Times New Roman" w:cs="Times New Roman"/>
          <w:b/>
          <w:bCs/>
          <w:sz w:val="18"/>
          <w:szCs w:val="18"/>
        </w:rPr>
      </w:pPr>
      <w:r>
        <w:rPr>
          <w:rStyle w:val="FootnoteReference"/>
        </w:rPr>
        <w:footnoteRef/>
      </w:r>
      <w:r>
        <w:t xml:space="preserve"> </w:t>
      </w:r>
      <w:r w:rsidRPr="004A1D65">
        <w:rPr>
          <w:sz w:val="16"/>
          <w:szCs w:val="16"/>
        </w:rPr>
        <w:t>ISRS 4400</w:t>
      </w:r>
      <w:r w:rsidR="00CB52CD">
        <w:rPr>
          <w:sz w:val="16"/>
          <w:szCs w:val="16"/>
        </w:rPr>
        <w:t xml:space="preserve"> (revizuit)</w:t>
      </w:r>
      <w:r w:rsidRPr="004A1D65">
        <w:rPr>
          <w:sz w:val="16"/>
          <w:szCs w:val="16"/>
        </w:rPr>
        <w:t xml:space="preserve">- Pct. </w:t>
      </w:r>
      <w:r w:rsidR="00CB52CD">
        <w:rPr>
          <w:sz w:val="16"/>
          <w:szCs w:val="16"/>
        </w:rPr>
        <w:t>30 (e), (ii)</w:t>
      </w:r>
      <w:r w:rsidRPr="004A1D65">
        <w:rPr>
          <w:rFonts w:ascii="Times New Roman" w:hAnsi="Times New Roman" w:cs="Times New Roman"/>
          <w:i/>
          <w:iCs/>
          <w:sz w:val="18"/>
          <w:szCs w:val="18"/>
        </w:rPr>
        <w:t>:</w:t>
      </w:r>
      <w:r w:rsidR="006D02D3">
        <w:rPr>
          <w:rFonts w:ascii="Times New Roman" w:hAnsi="Times New Roman" w:cs="Times New Roman"/>
          <w:i/>
          <w:iCs/>
          <w:sz w:val="18"/>
          <w:szCs w:val="18"/>
        </w:rPr>
        <w:t>„</w:t>
      </w:r>
      <w:r w:rsidR="00CB52CD" w:rsidRPr="00CB52CD">
        <w:rPr>
          <w:rFonts w:ascii="Arial" w:hAnsi="Arial" w:cs="Arial"/>
          <w:sz w:val="25"/>
          <w:szCs w:val="25"/>
        </w:rPr>
        <w:t xml:space="preserve"> </w:t>
      </w:r>
      <w:r w:rsidR="00CB52CD" w:rsidRPr="00CB52CD">
        <w:rPr>
          <w:rStyle w:val="markedcontent"/>
          <w:rFonts w:ascii="Times New Roman" w:hAnsi="Times New Roman" w:cs="Times New Roman"/>
          <w:b/>
          <w:bCs/>
          <w:i/>
          <w:iCs/>
          <w:sz w:val="18"/>
          <w:szCs w:val="18"/>
        </w:rPr>
        <w:t>Constatările sunt rezultatele faptice în urma procedurilor convenite efectuate</w:t>
      </w:r>
      <w:r w:rsidR="00CB52CD">
        <w:rPr>
          <w:rStyle w:val="markedcontent"/>
          <w:rFonts w:ascii="Times New Roman" w:hAnsi="Times New Roman" w:cs="Times New Roman"/>
          <w:b/>
          <w:bCs/>
          <w:sz w:val="18"/>
          <w:szCs w:val="18"/>
        </w:rPr>
        <w:t>”</w:t>
      </w:r>
    </w:p>
    <w:p w14:paraId="66E4D4F4" w14:textId="70B1F7D6" w:rsidR="00CB52CD" w:rsidRPr="008D35C9" w:rsidRDefault="00CB52CD">
      <w:pPr>
        <w:pStyle w:val="FootnoteText"/>
        <w:rPr>
          <w:rStyle w:val="markedcontent"/>
          <w:rFonts w:ascii="Times New Roman" w:hAnsi="Times New Roman" w:cs="Times New Roman"/>
          <w:sz w:val="18"/>
          <w:szCs w:val="18"/>
        </w:rPr>
      </w:pPr>
      <w:r>
        <w:rPr>
          <w:rStyle w:val="markedcontent"/>
          <w:rFonts w:ascii="Times New Roman" w:hAnsi="Times New Roman" w:cs="Times New Roman"/>
          <w:b/>
          <w:bCs/>
          <w:sz w:val="18"/>
          <w:szCs w:val="18"/>
        </w:rPr>
        <w:t xml:space="preserve">   </w:t>
      </w:r>
      <w:r w:rsidRPr="008D35C9">
        <w:rPr>
          <w:rStyle w:val="markedcontent"/>
          <w:rFonts w:ascii="Times New Roman" w:hAnsi="Times New Roman" w:cs="Times New Roman"/>
          <w:sz w:val="18"/>
          <w:szCs w:val="18"/>
        </w:rPr>
        <w:t>În contextul unei tehnici procedurale, avem în vedere:</w:t>
      </w:r>
    </w:p>
    <w:p w14:paraId="767DBA49" w14:textId="42C5E928" w:rsidR="00CB52CD" w:rsidRPr="008D35C9" w:rsidRDefault="00CB52CD" w:rsidP="00CB52CD">
      <w:pPr>
        <w:pStyle w:val="FootnoteText"/>
        <w:numPr>
          <w:ilvl w:val="0"/>
          <w:numId w:val="23"/>
        </w:numPr>
        <w:rPr>
          <w:rStyle w:val="markedcontent"/>
          <w:rFonts w:ascii="Times New Roman" w:hAnsi="Times New Roman" w:cs="Times New Roman"/>
          <w:sz w:val="18"/>
          <w:szCs w:val="18"/>
        </w:rPr>
      </w:pPr>
      <w:r w:rsidRPr="008D35C9">
        <w:rPr>
          <w:rStyle w:val="markedcontent"/>
          <w:rFonts w:ascii="Times New Roman" w:hAnsi="Times New Roman" w:cs="Times New Roman"/>
          <w:sz w:val="18"/>
          <w:szCs w:val="18"/>
        </w:rPr>
        <w:t>Aplicarea procedurii</w:t>
      </w:r>
    </w:p>
    <w:p w14:paraId="3D8E7A39" w14:textId="63A887E2" w:rsidR="00CB52CD" w:rsidRPr="008D35C9" w:rsidRDefault="00CB52CD" w:rsidP="00CB52CD">
      <w:pPr>
        <w:pStyle w:val="FootnoteText"/>
        <w:numPr>
          <w:ilvl w:val="0"/>
          <w:numId w:val="23"/>
        </w:numPr>
        <w:rPr>
          <w:rStyle w:val="markedcontent"/>
          <w:rFonts w:ascii="Times New Roman" w:hAnsi="Times New Roman" w:cs="Times New Roman"/>
          <w:sz w:val="18"/>
          <w:szCs w:val="18"/>
        </w:rPr>
      </w:pPr>
      <w:r w:rsidRPr="008D35C9">
        <w:rPr>
          <w:rStyle w:val="markedcontent"/>
          <w:rFonts w:ascii="Times New Roman" w:hAnsi="Times New Roman" w:cs="Times New Roman"/>
          <w:sz w:val="18"/>
          <w:szCs w:val="18"/>
        </w:rPr>
        <w:t>Rezultate faptice / concluzii</w:t>
      </w:r>
    </w:p>
    <w:p w14:paraId="5371DC31" w14:textId="16679166" w:rsidR="00CB52CD" w:rsidRPr="008D35C9" w:rsidRDefault="008D35C9" w:rsidP="00CB52CD">
      <w:pPr>
        <w:pStyle w:val="FootnoteText"/>
        <w:numPr>
          <w:ilvl w:val="0"/>
          <w:numId w:val="23"/>
        </w:numPr>
        <w:rPr>
          <w:rFonts w:ascii="Times New Roman" w:hAnsi="Times New Roman" w:cs="Times New Roman"/>
          <w:sz w:val="18"/>
          <w:szCs w:val="18"/>
        </w:rPr>
      </w:pPr>
      <w:r w:rsidRPr="008D35C9">
        <w:rPr>
          <w:rStyle w:val="markedcontent"/>
          <w:rFonts w:ascii="Times New Roman" w:hAnsi="Times New Roman" w:cs="Times New Roman"/>
          <w:sz w:val="18"/>
          <w:szCs w:val="18"/>
        </w:rPr>
        <w:t>Constatări de raportat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BF2E" w14:textId="77777777" w:rsidR="006751A1" w:rsidRDefault="00675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56F9" w14:textId="77777777" w:rsidR="00B0668E" w:rsidRPr="00B0668E" w:rsidRDefault="00B0668E">
    <w:pPr>
      <w:pStyle w:val="Header"/>
      <w:rPr>
        <w:rFonts w:ascii="Times New Roman" w:hAnsi="Times New Roman" w:cs="Times New Roman"/>
        <w:b/>
        <w:bCs/>
      </w:rPr>
    </w:pPr>
    <w:r w:rsidRPr="00B0668E">
      <w:rPr>
        <w:rFonts w:ascii="Times New Roman" w:hAnsi="Times New Roman" w:cs="Times New Roman"/>
        <w:b/>
        <w:bCs/>
        <w:noProof/>
        <w:sz w:val="16"/>
        <w:szCs w:val="16"/>
      </w:rPr>
      <w:drawing>
        <wp:anchor distT="0" distB="0" distL="114300" distR="114300" simplePos="0" relativeHeight="251659264" behindDoc="1" locked="0" layoutInCell="1" allowOverlap="1" wp14:anchorId="14608F8D" wp14:editId="67516D09">
          <wp:simplePos x="0" y="0"/>
          <wp:positionH relativeFrom="margin">
            <wp:align>right</wp:align>
          </wp:positionH>
          <wp:positionV relativeFrom="paragraph">
            <wp:posOffset>-342900</wp:posOffset>
          </wp:positionV>
          <wp:extent cx="1447800" cy="855345"/>
          <wp:effectExtent l="0" t="0" r="0" b="1905"/>
          <wp:wrapTight wrapText="bothSides">
            <wp:wrapPolygon edited="0">
              <wp:start x="0" y="0"/>
              <wp:lineTo x="0" y="21167"/>
              <wp:lineTo x="21316" y="21167"/>
              <wp:lineTo x="21316" y="0"/>
              <wp:lineTo x="0" y="0"/>
            </wp:wrapPolygon>
          </wp:wrapTight>
          <wp:docPr id="9" name="Imagine 1" descr="sigla_CA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CA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68E">
      <w:rPr>
        <w:rFonts w:ascii="Times New Roman" w:hAnsi="Times New Roman" w:cs="Times New Roman"/>
        <w:b/>
        <w:bCs/>
      </w:rPr>
      <w:t xml:space="preserve">Recomandări  - MODEL RAPORT AUDIT -AML   </w:t>
    </w:r>
  </w:p>
  <w:p w14:paraId="56E785F0" w14:textId="2209D2B6" w:rsidR="00B0668E" w:rsidRPr="00B0668E" w:rsidRDefault="00B0668E">
    <w:pPr>
      <w:pStyle w:val="Header"/>
      <w:rPr>
        <w:rFonts w:ascii="Times New Roman" w:hAnsi="Times New Roman" w:cs="Times New Roman"/>
      </w:rPr>
    </w:pPr>
    <w:r w:rsidRPr="00B0668E">
      <w:rPr>
        <w:rFonts w:ascii="Times New Roman" w:hAnsi="Times New Roman" w:cs="Times New Roman"/>
      </w:rPr>
      <w:t xml:space="preserve">Prevenirea și combaterea spălării banilor – </w:t>
    </w:r>
  </w:p>
  <w:p w14:paraId="392C90AC" w14:textId="77777777" w:rsidR="00B0668E" w:rsidRPr="00B0668E" w:rsidRDefault="00B0668E">
    <w:pPr>
      <w:pStyle w:val="Header"/>
      <w:rPr>
        <w:rFonts w:ascii="Times New Roman" w:hAnsi="Times New Roman" w:cs="Times New Roman"/>
      </w:rPr>
    </w:pPr>
    <w:r w:rsidRPr="00B0668E">
      <w:rPr>
        <w:rFonts w:ascii="Times New Roman" w:hAnsi="Times New Roman" w:cs="Times New Roman"/>
      </w:rPr>
      <w:t xml:space="preserve">În aplicarea Legii 129/2019 </w:t>
    </w:r>
  </w:p>
  <w:p w14:paraId="573E737E" w14:textId="77777777" w:rsidR="009D5412" w:rsidRDefault="00B0668E" w:rsidP="009D5412">
    <w:pPr>
      <w:pStyle w:val="Header"/>
      <w:tabs>
        <w:tab w:val="clear" w:pos="4680"/>
      </w:tabs>
      <w:rPr>
        <w:rFonts w:ascii="Times New Roman" w:hAnsi="Times New Roman" w:cs="Times New Roman"/>
        <w:b/>
        <w:bCs/>
      </w:rPr>
    </w:pPr>
    <w:r w:rsidRPr="00B0668E">
      <w:rPr>
        <w:rFonts w:ascii="Times New Roman" w:hAnsi="Times New Roman" w:cs="Times New Roman"/>
      </w:rPr>
      <w:t xml:space="preserve">și a normelor de aplicare  ONPCSB                              </w:t>
    </w:r>
    <w:r w:rsidRPr="00B0668E">
      <w:rPr>
        <w:rFonts w:ascii="Times New Roman" w:hAnsi="Times New Roman" w:cs="Times New Roman"/>
        <w:b/>
        <w:bCs/>
      </w:rPr>
      <w:ptab w:relativeTo="margin" w:alignment="right" w:leader="none"/>
    </w:r>
    <w:r w:rsidR="009D5412">
      <w:rPr>
        <w:rFonts w:ascii="Times New Roman" w:hAnsi="Times New Roman" w:cs="Times New Roman"/>
        <w:b/>
        <w:bCs/>
      </w:rPr>
      <w:t xml:space="preserve">            </w:t>
    </w:r>
  </w:p>
  <w:p w14:paraId="4DA99587" w14:textId="6ECD63BC" w:rsidR="00B0668E" w:rsidRDefault="009D5412" w:rsidP="009D5412">
    <w:pPr>
      <w:pStyle w:val="Header"/>
      <w:tabs>
        <w:tab w:val="clear" w:pos="4680"/>
      </w:tabs>
      <w:jc w:val="center"/>
      <w:rPr>
        <w:rFonts w:ascii="Times New Roman" w:hAnsi="Times New Roman" w:cs="Times New Roman"/>
        <w:b/>
        <w:bCs/>
      </w:rPr>
    </w:pPr>
    <w:r>
      <w:rPr>
        <w:rFonts w:ascii="Times New Roman" w:hAnsi="Times New Roman" w:cs="Times New Roman"/>
        <w:b/>
        <w:bCs/>
      </w:rPr>
      <w:t xml:space="preserve">                                                                                                                             </w:t>
    </w:r>
    <w:r w:rsidR="00EF366F">
      <w:rPr>
        <w:rFonts w:ascii="Times New Roman" w:hAnsi="Times New Roman" w:cs="Times New Roman"/>
        <w:b/>
        <w:bCs/>
      </w:rPr>
      <w:t xml:space="preserve">                     </w:t>
    </w:r>
    <w:r w:rsidR="004663B6">
      <w:rPr>
        <w:rFonts w:ascii="Times New Roman" w:hAnsi="Times New Roman" w:cs="Times New Roman"/>
        <w:b/>
        <w:bCs/>
      </w:rPr>
      <w:t xml:space="preserve"> </w:t>
    </w:r>
    <w:r w:rsidR="00F958BA">
      <w:rPr>
        <w:rFonts w:ascii="Times New Roman" w:hAnsi="Times New Roman" w:cs="Times New Roman"/>
        <w:b/>
        <w:bCs/>
      </w:rPr>
      <w:t xml:space="preserve">Septembrie </w:t>
    </w:r>
    <w:r w:rsidR="00B0668E" w:rsidRPr="00B0668E">
      <w:rPr>
        <w:rFonts w:ascii="Times New Roman" w:hAnsi="Times New Roman" w:cs="Times New Roman"/>
        <w:b/>
        <w:bCs/>
      </w:rPr>
      <w:t>2021</w:t>
    </w:r>
  </w:p>
  <w:p w14:paraId="2703775E" w14:textId="02790B18" w:rsidR="00B0668E" w:rsidRPr="00B0668E" w:rsidRDefault="00693A2F" w:rsidP="0049351B">
    <w:pPr>
      <w:pStyle w:val="Header"/>
      <w:pBdr>
        <w:bottom w:val="single" w:sz="36" w:space="1" w:color="538135" w:themeColor="accent6" w:themeShade="BF"/>
      </w:pBdr>
      <w:rPr>
        <w:rFonts w:ascii="Times New Roman" w:hAnsi="Times New Roman" w:cs="Times New Roman"/>
        <w:b/>
        <w:bCs/>
      </w:rPr>
    </w:pPr>
    <w:r>
      <w:rPr>
        <w:rFonts w:ascii="Times New Roman" w:hAnsi="Times New Roman" w:cs="Times New Roman"/>
        <w:b/>
        <w:bCs/>
      </w:rPr>
      <w:t xml:space="preserve"> </w:t>
    </w:r>
    <w:r w:rsidR="009D5412">
      <w:rPr>
        <w:rFonts w:ascii="Times New Roman" w:hAnsi="Times New Roman" w:cs="Times New Roman"/>
        <w:b/>
        <w:bCs/>
      </w:rPr>
      <w:t>______________________________________________________________________________</w:t>
    </w:r>
    <w:r w:rsidR="0049351B">
      <w:rPr>
        <w:rFonts w:ascii="Times New Roman" w:hAnsi="Times New Roman" w:cs="Times New Roman"/>
        <w:b/>
        <w:bCs/>
      </w:rPr>
      <w:t>______</w:t>
    </w:r>
    <w:r>
      <w:rPr>
        <w:rFonts w:ascii="Times New Roman" w:hAnsi="Times New Roman" w:cs="Times New Roman"/>
        <w:b/>
        <w:bCs/>
      </w:rPr>
      <w:t>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291BB" w14:textId="77777777" w:rsidR="006751A1" w:rsidRDefault="00675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84D"/>
    <w:multiLevelType w:val="hybridMultilevel"/>
    <w:tmpl w:val="C6066072"/>
    <w:lvl w:ilvl="0" w:tplc="81B8F2F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50F3C20"/>
    <w:multiLevelType w:val="hybridMultilevel"/>
    <w:tmpl w:val="B942BE12"/>
    <w:lvl w:ilvl="0" w:tplc="7DD603DE">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 w15:restartNumberingAfterBreak="0">
    <w:nsid w:val="064E2118"/>
    <w:multiLevelType w:val="multilevel"/>
    <w:tmpl w:val="10A844C6"/>
    <w:lvl w:ilvl="0">
      <w:start w:val="1"/>
      <w:numFmt w:val="decimal"/>
      <w:lvlText w:val="%1."/>
      <w:lvlJc w:val="left"/>
      <w:pPr>
        <w:ind w:left="630" w:hanging="360"/>
      </w:pPr>
      <w:rPr>
        <w:rFonts w:hint="default"/>
      </w:rPr>
    </w:lvl>
    <w:lvl w:ilvl="1">
      <w:start w:val="1"/>
      <w:numFmt w:val="decimal"/>
      <w:isLgl/>
      <w:lvlText w:val="%1.%2"/>
      <w:lvlJc w:val="left"/>
      <w:pPr>
        <w:ind w:left="1170" w:hanging="360"/>
      </w:pPr>
      <w:rPr>
        <w:rFonts w:eastAsiaTheme="minorHAnsi" w:hint="default"/>
        <w:b/>
        <w:sz w:val="28"/>
        <w:u w:val="none"/>
      </w:rPr>
    </w:lvl>
    <w:lvl w:ilvl="2">
      <w:start w:val="1"/>
      <w:numFmt w:val="decimal"/>
      <w:isLgl/>
      <w:lvlText w:val="%1.%2.%3"/>
      <w:lvlJc w:val="left"/>
      <w:pPr>
        <w:ind w:left="1080" w:hanging="720"/>
      </w:pPr>
      <w:rPr>
        <w:rFonts w:eastAsiaTheme="minorHAnsi" w:hint="default"/>
        <w:b/>
        <w:sz w:val="28"/>
        <w:u w:val="single"/>
      </w:rPr>
    </w:lvl>
    <w:lvl w:ilvl="3">
      <w:start w:val="1"/>
      <w:numFmt w:val="decimal"/>
      <w:isLgl/>
      <w:lvlText w:val="%1.%2.%3.%4"/>
      <w:lvlJc w:val="left"/>
      <w:pPr>
        <w:ind w:left="1080" w:hanging="720"/>
      </w:pPr>
      <w:rPr>
        <w:rFonts w:eastAsiaTheme="minorHAnsi" w:hint="default"/>
        <w:b/>
        <w:sz w:val="28"/>
        <w:u w:val="single"/>
      </w:rPr>
    </w:lvl>
    <w:lvl w:ilvl="4">
      <w:start w:val="1"/>
      <w:numFmt w:val="decimal"/>
      <w:isLgl/>
      <w:lvlText w:val="%1.%2.%3.%4.%5"/>
      <w:lvlJc w:val="left"/>
      <w:pPr>
        <w:ind w:left="1440" w:hanging="1080"/>
      </w:pPr>
      <w:rPr>
        <w:rFonts w:eastAsiaTheme="minorHAnsi" w:hint="default"/>
        <w:b/>
        <w:sz w:val="28"/>
        <w:u w:val="single"/>
      </w:rPr>
    </w:lvl>
    <w:lvl w:ilvl="5">
      <w:start w:val="1"/>
      <w:numFmt w:val="decimal"/>
      <w:isLgl/>
      <w:lvlText w:val="%1.%2.%3.%4.%5.%6"/>
      <w:lvlJc w:val="left"/>
      <w:pPr>
        <w:ind w:left="1440" w:hanging="1080"/>
      </w:pPr>
      <w:rPr>
        <w:rFonts w:eastAsiaTheme="minorHAnsi" w:hint="default"/>
        <w:b/>
        <w:sz w:val="28"/>
        <w:u w:val="single"/>
      </w:rPr>
    </w:lvl>
    <w:lvl w:ilvl="6">
      <w:start w:val="1"/>
      <w:numFmt w:val="decimal"/>
      <w:isLgl/>
      <w:lvlText w:val="%1.%2.%3.%4.%5.%6.%7"/>
      <w:lvlJc w:val="left"/>
      <w:pPr>
        <w:ind w:left="1800" w:hanging="1440"/>
      </w:pPr>
      <w:rPr>
        <w:rFonts w:eastAsiaTheme="minorHAnsi" w:hint="default"/>
        <w:b/>
        <w:sz w:val="28"/>
        <w:u w:val="single"/>
      </w:rPr>
    </w:lvl>
    <w:lvl w:ilvl="7">
      <w:start w:val="1"/>
      <w:numFmt w:val="decimal"/>
      <w:isLgl/>
      <w:lvlText w:val="%1.%2.%3.%4.%5.%6.%7.%8"/>
      <w:lvlJc w:val="left"/>
      <w:pPr>
        <w:ind w:left="1800" w:hanging="1440"/>
      </w:pPr>
      <w:rPr>
        <w:rFonts w:eastAsiaTheme="minorHAnsi" w:hint="default"/>
        <w:b/>
        <w:sz w:val="28"/>
        <w:u w:val="single"/>
      </w:rPr>
    </w:lvl>
    <w:lvl w:ilvl="8">
      <w:start w:val="1"/>
      <w:numFmt w:val="decimal"/>
      <w:isLgl/>
      <w:lvlText w:val="%1.%2.%3.%4.%5.%6.%7.%8.%9"/>
      <w:lvlJc w:val="left"/>
      <w:pPr>
        <w:ind w:left="2160" w:hanging="1800"/>
      </w:pPr>
      <w:rPr>
        <w:rFonts w:eastAsiaTheme="minorHAnsi" w:hint="default"/>
        <w:b/>
        <w:sz w:val="28"/>
        <w:u w:val="single"/>
      </w:rPr>
    </w:lvl>
  </w:abstractNum>
  <w:abstractNum w:abstractNumId="3" w15:restartNumberingAfterBreak="0">
    <w:nsid w:val="08C64650"/>
    <w:multiLevelType w:val="hybridMultilevel"/>
    <w:tmpl w:val="714619B0"/>
    <w:lvl w:ilvl="0" w:tplc="D9EE25E6">
      <w:start w:val="1"/>
      <w:numFmt w:val="bullet"/>
      <w:lvlText w:val=""/>
      <w:lvlJc w:val="left"/>
      <w:pPr>
        <w:ind w:left="1560" w:hanging="360"/>
      </w:pPr>
      <w:rPr>
        <w:rFonts w:ascii="Wingdings" w:hAnsi="Wingdings" w:hint="default"/>
        <w:color w:val="538135" w:themeColor="accent6" w:themeShade="BF"/>
        <w:sz w:val="32"/>
        <w:szCs w:val="32"/>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0EB325A8"/>
    <w:multiLevelType w:val="hybridMultilevel"/>
    <w:tmpl w:val="1DB4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75406"/>
    <w:multiLevelType w:val="hybridMultilevel"/>
    <w:tmpl w:val="700E252E"/>
    <w:lvl w:ilvl="0" w:tplc="F8EC38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7019C"/>
    <w:multiLevelType w:val="hybridMultilevel"/>
    <w:tmpl w:val="B7EC6FC6"/>
    <w:lvl w:ilvl="0" w:tplc="6F3CB46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5223C9"/>
    <w:multiLevelType w:val="hybridMultilevel"/>
    <w:tmpl w:val="53D0E964"/>
    <w:lvl w:ilvl="0" w:tplc="FAB237AC">
      <w:start w:val="1"/>
      <w:numFmt w:val="decimal"/>
      <w:lvlText w:val="%1."/>
      <w:lvlJc w:val="left"/>
      <w:pPr>
        <w:ind w:left="720" w:hanging="360"/>
      </w:pPr>
      <w:rPr>
        <w:rFonts w:hAnsiTheme="minorHAnsi"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4259B"/>
    <w:multiLevelType w:val="hybridMultilevel"/>
    <w:tmpl w:val="C8A059C8"/>
    <w:lvl w:ilvl="0" w:tplc="FA008BE8">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25576E"/>
    <w:multiLevelType w:val="hybridMultilevel"/>
    <w:tmpl w:val="611E3F94"/>
    <w:lvl w:ilvl="0" w:tplc="EE5271F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A969B9"/>
    <w:multiLevelType w:val="hybridMultilevel"/>
    <w:tmpl w:val="53684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02B5A"/>
    <w:multiLevelType w:val="hybridMultilevel"/>
    <w:tmpl w:val="63E22F88"/>
    <w:lvl w:ilvl="0" w:tplc="E1AE95C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5A0C10"/>
    <w:multiLevelType w:val="hybridMultilevel"/>
    <w:tmpl w:val="09AA3D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3B39F5"/>
    <w:multiLevelType w:val="hybridMultilevel"/>
    <w:tmpl w:val="B3EE410A"/>
    <w:lvl w:ilvl="0" w:tplc="F57E8B0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450D7"/>
    <w:multiLevelType w:val="hybridMultilevel"/>
    <w:tmpl w:val="0B9E0642"/>
    <w:lvl w:ilvl="0" w:tplc="B3569E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0178A"/>
    <w:multiLevelType w:val="hybridMultilevel"/>
    <w:tmpl w:val="6D9C551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6" w15:restartNumberingAfterBreak="0">
    <w:nsid w:val="58A61826"/>
    <w:multiLevelType w:val="hybridMultilevel"/>
    <w:tmpl w:val="2400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3B4F54"/>
    <w:multiLevelType w:val="hybridMultilevel"/>
    <w:tmpl w:val="058620B2"/>
    <w:lvl w:ilvl="0" w:tplc="BC628188">
      <w:start w:val="1"/>
      <w:numFmt w:val="decimal"/>
      <w:lvlText w:val="%1)"/>
      <w:lvlJc w:val="left"/>
      <w:pPr>
        <w:ind w:left="720" w:hanging="360"/>
      </w:pPr>
      <w:rPr>
        <w:rFonts w:eastAsiaTheme="minorHAns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65C74"/>
    <w:multiLevelType w:val="hybridMultilevel"/>
    <w:tmpl w:val="F2508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5D3ADD"/>
    <w:multiLevelType w:val="hybridMultilevel"/>
    <w:tmpl w:val="049E9190"/>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75BB6312"/>
    <w:multiLevelType w:val="hybridMultilevel"/>
    <w:tmpl w:val="EC7E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5B747A"/>
    <w:multiLevelType w:val="hybridMultilevel"/>
    <w:tmpl w:val="F774B422"/>
    <w:lvl w:ilvl="0" w:tplc="7C3A24B0">
      <w:start w:val="1"/>
      <w:numFmt w:val="bullet"/>
      <w:lvlText w:val="-"/>
      <w:lvlJc w:val="left"/>
      <w:pPr>
        <w:ind w:left="720" w:hanging="360"/>
      </w:pPr>
      <w:rPr>
        <w:rFonts w:ascii="Times New Roman" w:eastAsia="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F7344DB"/>
    <w:multiLevelType w:val="hybridMultilevel"/>
    <w:tmpl w:val="59C0AB66"/>
    <w:lvl w:ilvl="0" w:tplc="7CBEFE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7"/>
  </w:num>
  <w:num w:numId="5">
    <w:abstractNumId w:val="10"/>
  </w:num>
  <w:num w:numId="6">
    <w:abstractNumId w:val="3"/>
  </w:num>
  <w:num w:numId="7">
    <w:abstractNumId w:val="6"/>
  </w:num>
  <w:num w:numId="8">
    <w:abstractNumId w:val="21"/>
  </w:num>
  <w:num w:numId="9">
    <w:abstractNumId w:val="22"/>
  </w:num>
  <w:num w:numId="10">
    <w:abstractNumId w:val="14"/>
  </w:num>
  <w:num w:numId="11">
    <w:abstractNumId w:val="18"/>
  </w:num>
  <w:num w:numId="12">
    <w:abstractNumId w:val="4"/>
  </w:num>
  <w:num w:numId="13">
    <w:abstractNumId w:val="20"/>
  </w:num>
  <w:num w:numId="14">
    <w:abstractNumId w:val="13"/>
  </w:num>
  <w:num w:numId="15">
    <w:abstractNumId w:val="16"/>
  </w:num>
  <w:num w:numId="16">
    <w:abstractNumId w:val="8"/>
  </w:num>
  <w:num w:numId="17">
    <w:abstractNumId w:val="9"/>
  </w:num>
  <w:num w:numId="18">
    <w:abstractNumId w:val="0"/>
  </w:num>
  <w:num w:numId="19">
    <w:abstractNumId w:val="19"/>
  </w:num>
  <w:num w:numId="20">
    <w:abstractNumId w:val="11"/>
  </w:num>
  <w:num w:numId="21">
    <w:abstractNumId w:val="12"/>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43"/>
    <w:rsid w:val="00017283"/>
    <w:rsid w:val="0002501F"/>
    <w:rsid w:val="00037E78"/>
    <w:rsid w:val="000856CA"/>
    <w:rsid w:val="00091E0F"/>
    <w:rsid w:val="00092B5E"/>
    <w:rsid w:val="000A5DCE"/>
    <w:rsid w:val="001269A4"/>
    <w:rsid w:val="0014464F"/>
    <w:rsid w:val="001D2F6E"/>
    <w:rsid w:val="001E28AB"/>
    <w:rsid w:val="00205A75"/>
    <w:rsid w:val="00210B46"/>
    <w:rsid w:val="0023703C"/>
    <w:rsid w:val="00262998"/>
    <w:rsid w:val="002850AA"/>
    <w:rsid w:val="002D7992"/>
    <w:rsid w:val="002E0E77"/>
    <w:rsid w:val="002F495C"/>
    <w:rsid w:val="00310A5D"/>
    <w:rsid w:val="00315778"/>
    <w:rsid w:val="0032020A"/>
    <w:rsid w:val="003370DF"/>
    <w:rsid w:val="003638F0"/>
    <w:rsid w:val="00367BE1"/>
    <w:rsid w:val="003701EC"/>
    <w:rsid w:val="004047A0"/>
    <w:rsid w:val="004663B6"/>
    <w:rsid w:val="00472243"/>
    <w:rsid w:val="00476B12"/>
    <w:rsid w:val="0049351B"/>
    <w:rsid w:val="00493DE7"/>
    <w:rsid w:val="004A1D65"/>
    <w:rsid w:val="004A3349"/>
    <w:rsid w:val="004A50A8"/>
    <w:rsid w:val="004B177F"/>
    <w:rsid w:val="004D5F2B"/>
    <w:rsid w:val="00517AF6"/>
    <w:rsid w:val="00530ACE"/>
    <w:rsid w:val="00536C24"/>
    <w:rsid w:val="00575D80"/>
    <w:rsid w:val="005A5472"/>
    <w:rsid w:val="005F06BD"/>
    <w:rsid w:val="00601E72"/>
    <w:rsid w:val="006406FF"/>
    <w:rsid w:val="00662A48"/>
    <w:rsid w:val="00666497"/>
    <w:rsid w:val="00667E3B"/>
    <w:rsid w:val="006751A1"/>
    <w:rsid w:val="00685A83"/>
    <w:rsid w:val="00693A2F"/>
    <w:rsid w:val="006A0C71"/>
    <w:rsid w:val="006D02D3"/>
    <w:rsid w:val="00700FE8"/>
    <w:rsid w:val="00706046"/>
    <w:rsid w:val="0072075A"/>
    <w:rsid w:val="00727FAF"/>
    <w:rsid w:val="007371CC"/>
    <w:rsid w:val="00745C35"/>
    <w:rsid w:val="007478A4"/>
    <w:rsid w:val="00777E46"/>
    <w:rsid w:val="007833C7"/>
    <w:rsid w:val="00791F6E"/>
    <w:rsid w:val="007A4918"/>
    <w:rsid w:val="007E22DC"/>
    <w:rsid w:val="007E66A8"/>
    <w:rsid w:val="00801370"/>
    <w:rsid w:val="00805FA9"/>
    <w:rsid w:val="00845D4A"/>
    <w:rsid w:val="008654C6"/>
    <w:rsid w:val="008827DE"/>
    <w:rsid w:val="008A3D15"/>
    <w:rsid w:val="008B2E51"/>
    <w:rsid w:val="008C6704"/>
    <w:rsid w:val="008D35C9"/>
    <w:rsid w:val="00937202"/>
    <w:rsid w:val="00971683"/>
    <w:rsid w:val="0097536D"/>
    <w:rsid w:val="00982209"/>
    <w:rsid w:val="009D5412"/>
    <w:rsid w:val="009E4C49"/>
    <w:rsid w:val="009E51FD"/>
    <w:rsid w:val="009F46D0"/>
    <w:rsid w:val="00A01CE1"/>
    <w:rsid w:val="00A07A7B"/>
    <w:rsid w:val="00A321EF"/>
    <w:rsid w:val="00A4767E"/>
    <w:rsid w:val="00AA0141"/>
    <w:rsid w:val="00AD4E58"/>
    <w:rsid w:val="00B0668E"/>
    <w:rsid w:val="00B12051"/>
    <w:rsid w:val="00B37DA9"/>
    <w:rsid w:val="00B40354"/>
    <w:rsid w:val="00B40683"/>
    <w:rsid w:val="00B46940"/>
    <w:rsid w:val="00B529EF"/>
    <w:rsid w:val="00B644AA"/>
    <w:rsid w:val="00B824A6"/>
    <w:rsid w:val="00B93C43"/>
    <w:rsid w:val="00BA304A"/>
    <w:rsid w:val="00BB336D"/>
    <w:rsid w:val="00BC3103"/>
    <w:rsid w:val="00BE2042"/>
    <w:rsid w:val="00C11DA6"/>
    <w:rsid w:val="00C16704"/>
    <w:rsid w:val="00C37EA2"/>
    <w:rsid w:val="00C72EF1"/>
    <w:rsid w:val="00C75816"/>
    <w:rsid w:val="00CB52CD"/>
    <w:rsid w:val="00CC7B82"/>
    <w:rsid w:val="00CE0761"/>
    <w:rsid w:val="00D05774"/>
    <w:rsid w:val="00D209F2"/>
    <w:rsid w:val="00D26064"/>
    <w:rsid w:val="00D33D8F"/>
    <w:rsid w:val="00D37839"/>
    <w:rsid w:val="00D5663D"/>
    <w:rsid w:val="00D64B5D"/>
    <w:rsid w:val="00D724AF"/>
    <w:rsid w:val="00D85092"/>
    <w:rsid w:val="00D933C2"/>
    <w:rsid w:val="00DF2C85"/>
    <w:rsid w:val="00E21658"/>
    <w:rsid w:val="00E22D59"/>
    <w:rsid w:val="00E3264C"/>
    <w:rsid w:val="00E64520"/>
    <w:rsid w:val="00EE58FE"/>
    <w:rsid w:val="00EE5BA9"/>
    <w:rsid w:val="00EF282D"/>
    <w:rsid w:val="00EF366F"/>
    <w:rsid w:val="00F23395"/>
    <w:rsid w:val="00F31043"/>
    <w:rsid w:val="00F35367"/>
    <w:rsid w:val="00F57F2D"/>
    <w:rsid w:val="00F958BA"/>
    <w:rsid w:val="00FA1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82D14"/>
  <w15:chartTrackingRefBased/>
  <w15:docId w15:val="{E9256944-6FAF-4EA7-B04B-32475D1B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727F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24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09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68E"/>
    <w:rPr>
      <w:lang w:val="ro-RO"/>
    </w:rPr>
  </w:style>
  <w:style w:type="paragraph" w:styleId="Footer">
    <w:name w:val="footer"/>
    <w:basedOn w:val="Normal"/>
    <w:link w:val="FooterChar"/>
    <w:uiPriority w:val="99"/>
    <w:unhideWhenUsed/>
    <w:rsid w:val="00B06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68E"/>
    <w:rPr>
      <w:lang w:val="ro-RO"/>
    </w:rPr>
  </w:style>
  <w:style w:type="paragraph" w:styleId="ListParagraph">
    <w:name w:val="List Paragraph"/>
    <w:basedOn w:val="Normal"/>
    <w:uiPriority w:val="34"/>
    <w:qFormat/>
    <w:rsid w:val="002D7992"/>
    <w:pPr>
      <w:ind w:left="720"/>
      <w:contextualSpacing/>
    </w:pPr>
  </w:style>
  <w:style w:type="paragraph" w:styleId="FootnoteText">
    <w:name w:val="footnote text"/>
    <w:basedOn w:val="Normal"/>
    <w:link w:val="FootnoteTextChar"/>
    <w:uiPriority w:val="99"/>
    <w:semiHidden/>
    <w:unhideWhenUsed/>
    <w:rsid w:val="00C7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EF1"/>
    <w:rPr>
      <w:sz w:val="20"/>
      <w:szCs w:val="20"/>
      <w:lang w:val="ro-RO"/>
    </w:rPr>
  </w:style>
  <w:style w:type="character" w:styleId="FootnoteReference">
    <w:name w:val="footnote reference"/>
    <w:basedOn w:val="DefaultParagraphFont"/>
    <w:uiPriority w:val="99"/>
    <w:semiHidden/>
    <w:unhideWhenUsed/>
    <w:rsid w:val="00C72EF1"/>
    <w:rPr>
      <w:vertAlign w:val="superscript"/>
    </w:rPr>
  </w:style>
  <w:style w:type="character" w:customStyle="1" w:styleId="Heading1Char">
    <w:name w:val="Heading 1 Char"/>
    <w:basedOn w:val="DefaultParagraphFont"/>
    <w:link w:val="Heading1"/>
    <w:uiPriority w:val="9"/>
    <w:rsid w:val="00727FAF"/>
    <w:rPr>
      <w:rFonts w:asciiTheme="majorHAnsi" w:eastAsiaTheme="majorEastAsia" w:hAnsiTheme="majorHAnsi" w:cstheme="majorBidi"/>
      <w:color w:val="2F5496" w:themeColor="accent1" w:themeShade="BF"/>
      <w:sz w:val="32"/>
      <w:szCs w:val="32"/>
      <w:lang w:val="ro-RO"/>
    </w:rPr>
  </w:style>
  <w:style w:type="character" w:customStyle="1" w:styleId="Heading2Char">
    <w:name w:val="Heading 2 Char"/>
    <w:basedOn w:val="DefaultParagraphFont"/>
    <w:link w:val="Heading2"/>
    <w:uiPriority w:val="9"/>
    <w:rsid w:val="00B824A6"/>
    <w:rPr>
      <w:rFonts w:asciiTheme="majorHAnsi" w:eastAsiaTheme="majorEastAsia" w:hAnsiTheme="majorHAnsi" w:cstheme="majorBidi"/>
      <w:color w:val="2F5496" w:themeColor="accent1" w:themeShade="BF"/>
      <w:sz w:val="26"/>
      <w:szCs w:val="26"/>
      <w:lang w:val="ro-RO"/>
    </w:rPr>
  </w:style>
  <w:style w:type="paragraph" w:styleId="BalloonText">
    <w:name w:val="Balloon Text"/>
    <w:basedOn w:val="Normal"/>
    <w:link w:val="BalloonTextChar"/>
    <w:uiPriority w:val="99"/>
    <w:semiHidden/>
    <w:unhideWhenUsed/>
    <w:rsid w:val="002E0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E77"/>
    <w:rPr>
      <w:rFonts w:ascii="Segoe UI" w:hAnsi="Segoe UI" w:cs="Segoe UI"/>
      <w:sz w:val="18"/>
      <w:szCs w:val="18"/>
      <w:lang w:val="ro-RO"/>
    </w:rPr>
  </w:style>
  <w:style w:type="character" w:styleId="CommentReference">
    <w:name w:val="annotation reference"/>
    <w:uiPriority w:val="99"/>
    <w:semiHidden/>
    <w:unhideWhenUsed/>
    <w:rsid w:val="002E0E77"/>
    <w:rPr>
      <w:sz w:val="16"/>
      <w:szCs w:val="16"/>
    </w:rPr>
  </w:style>
  <w:style w:type="paragraph" w:styleId="CommentText">
    <w:name w:val="annotation text"/>
    <w:basedOn w:val="Normal"/>
    <w:link w:val="CommentTextChar"/>
    <w:uiPriority w:val="99"/>
    <w:unhideWhenUsed/>
    <w:rsid w:val="002E0E77"/>
    <w:pPr>
      <w:widowControl w:val="0"/>
      <w:spacing w:after="0" w:line="240" w:lineRule="auto"/>
    </w:pPr>
    <w:rPr>
      <w:rFonts w:ascii="Calibri" w:eastAsia="Calibri" w:hAnsi="Calibri" w:cs="Times New Roman"/>
      <w:sz w:val="20"/>
      <w:szCs w:val="20"/>
      <w:lang w:val="en-US" w:eastAsia="x-none"/>
    </w:rPr>
  </w:style>
  <w:style w:type="character" w:customStyle="1" w:styleId="CommentTextChar">
    <w:name w:val="Comment Text Char"/>
    <w:basedOn w:val="DefaultParagraphFont"/>
    <w:link w:val="CommentText"/>
    <w:uiPriority w:val="99"/>
    <w:rsid w:val="002E0E77"/>
    <w:rPr>
      <w:rFonts w:ascii="Calibri" w:eastAsia="Calibri" w:hAnsi="Calibri" w:cs="Times New Roman"/>
      <w:sz w:val="20"/>
      <w:szCs w:val="20"/>
      <w:lang w:eastAsia="x-none"/>
    </w:rPr>
  </w:style>
  <w:style w:type="character" w:styleId="Hyperlink">
    <w:name w:val="Hyperlink"/>
    <w:uiPriority w:val="99"/>
    <w:unhideWhenUsed/>
    <w:rsid w:val="002E0E77"/>
    <w:rPr>
      <w:color w:val="0000FF"/>
      <w:u w:val="single"/>
    </w:rPr>
  </w:style>
  <w:style w:type="character" w:customStyle="1" w:styleId="markedcontent">
    <w:name w:val="markedcontent"/>
    <w:basedOn w:val="DefaultParagraphFont"/>
    <w:rsid w:val="005F06BD"/>
  </w:style>
  <w:style w:type="character" w:customStyle="1" w:styleId="Heading3Char">
    <w:name w:val="Heading 3 Char"/>
    <w:basedOn w:val="DefaultParagraphFont"/>
    <w:link w:val="Heading3"/>
    <w:uiPriority w:val="9"/>
    <w:rsid w:val="00D209F2"/>
    <w:rPr>
      <w:rFonts w:asciiTheme="majorHAnsi" w:eastAsiaTheme="majorEastAsia" w:hAnsiTheme="majorHAnsi" w:cstheme="majorBidi"/>
      <w:color w:val="1F3763" w:themeColor="accent1" w:themeShade="7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4B31B-D4A6-4E97-A2AA-51B42759D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3466</Words>
  <Characters>19759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Amuza</dc:creator>
  <cp:keywords/>
  <dc:description/>
  <cp:lastModifiedBy>Anca Amuza</cp:lastModifiedBy>
  <cp:revision>4</cp:revision>
  <dcterms:created xsi:type="dcterms:W3CDTF">2021-09-22T23:59:00Z</dcterms:created>
  <dcterms:modified xsi:type="dcterms:W3CDTF">2021-09-30T06:33:00Z</dcterms:modified>
</cp:coreProperties>
</file>